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13" w:rsidRDefault="00411B13" w:rsidP="00411B13">
      <w:bookmarkStart w:id="0" w:name="_GoBack"/>
      <w:bookmarkEnd w:id="0"/>
    </w:p>
    <w:p w:rsidR="00411B13" w:rsidRDefault="00411B13" w:rsidP="00411B13"/>
    <w:p w:rsidR="00411B13" w:rsidRDefault="00411B13" w:rsidP="00411B13">
      <w:pPr>
        <w:jc w:val="center"/>
        <w:rPr>
          <w:rFonts w:ascii="Times New Roman" w:hAnsi="Times New Roman"/>
          <w:color w:val="000000"/>
          <w:sz w:val="28"/>
          <w:szCs w:val="28"/>
        </w:rPr>
      </w:pPr>
    </w:p>
    <w:p w:rsidR="00411B13" w:rsidRPr="00E95130" w:rsidRDefault="00411B13" w:rsidP="00411B13">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411B13" w:rsidRPr="00E95130" w:rsidRDefault="00411B13" w:rsidP="00411B13">
      <w:pPr>
        <w:jc w:val="center"/>
        <w:rPr>
          <w:rFonts w:ascii="Times New Roman" w:hAnsi="Times New Roman"/>
          <w:bCs/>
          <w:color w:val="000000"/>
          <w:sz w:val="28"/>
          <w:szCs w:val="28"/>
        </w:rPr>
      </w:pPr>
    </w:p>
    <w:p w:rsidR="00411B13" w:rsidRDefault="00411B13" w:rsidP="00411B13">
      <w:pPr>
        <w:jc w:val="center"/>
        <w:rPr>
          <w:rFonts w:ascii="Times New Roman" w:hAnsi="Times New Roman"/>
          <w:bCs/>
          <w:color w:val="000000"/>
          <w:sz w:val="32"/>
          <w:szCs w:val="28"/>
        </w:rPr>
      </w:pPr>
    </w:p>
    <w:p w:rsidR="00411B13" w:rsidRDefault="00411B13" w:rsidP="00411B13">
      <w:pPr>
        <w:jc w:val="center"/>
        <w:rPr>
          <w:rFonts w:ascii="Times New Roman" w:hAnsi="Times New Roman"/>
          <w:bCs/>
          <w:color w:val="000000"/>
          <w:sz w:val="36"/>
          <w:szCs w:val="28"/>
        </w:rPr>
      </w:pPr>
    </w:p>
    <w:p w:rsidR="00411B13" w:rsidRPr="00E95130" w:rsidRDefault="00411B13" w:rsidP="00411B13">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411B13" w:rsidRPr="00E95130" w:rsidRDefault="00411B13" w:rsidP="00411B13">
      <w:pPr>
        <w:jc w:val="center"/>
        <w:rPr>
          <w:rFonts w:ascii="Times New Roman" w:hAnsi="Times New Roman"/>
          <w:bCs/>
          <w:color w:val="000000"/>
          <w:sz w:val="28"/>
          <w:szCs w:val="28"/>
        </w:rPr>
      </w:pPr>
    </w:p>
    <w:p w:rsidR="00411B13" w:rsidRDefault="00411B13" w:rsidP="00411B13">
      <w:pPr>
        <w:jc w:val="center"/>
        <w:rPr>
          <w:rFonts w:ascii="Times New Roman" w:hAnsi="Times New Roman"/>
          <w:b/>
          <w:bCs/>
          <w:color w:val="000000"/>
          <w:sz w:val="28"/>
          <w:szCs w:val="28"/>
        </w:rPr>
      </w:pPr>
    </w:p>
    <w:p w:rsidR="00411B13" w:rsidRPr="00E95130" w:rsidRDefault="00411B13" w:rsidP="00411B13">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411B13" w:rsidRPr="00E95130" w:rsidRDefault="00411B13" w:rsidP="00411B13">
      <w:pPr>
        <w:jc w:val="center"/>
        <w:rPr>
          <w:rFonts w:ascii="Times New Roman" w:hAnsi="Times New Roman"/>
          <w:b/>
          <w:bCs/>
          <w:color w:val="000000"/>
          <w:sz w:val="28"/>
          <w:szCs w:val="28"/>
        </w:rPr>
      </w:pPr>
    </w:p>
    <w:p w:rsidR="00411B13" w:rsidRDefault="00411B13" w:rsidP="00411B13">
      <w:pPr>
        <w:rPr>
          <w:rFonts w:ascii="Times New Roman" w:hAnsi="Times New Roman"/>
          <w:color w:val="000000"/>
          <w:sz w:val="28"/>
          <w:szCs w:val="28"/>
        </w:rPr>
      </w:pPr>
    </w:p>
    <w:p w:rsidR="00411B13" w:rsidRPr="00E95130" w:rsidRDefault="00411B13" w:rsidP="00411B13">
      <w:pPr>
        <w:rPr>
          <w:rFonts w:ascii="Times New Roman" w:hAnsi="Times New Roman"/>
          <w:color w:val="000000"/>
          <w:sz w:val="28"/>
          <w:szCs w:val="28"/>
        </w:rPr>
      </w:pPr>
    </w:p>
    <w:p w:rsidR="00411B13" w:rsidRPr="00E95130" w:rsidRDefault="00411B13" w:rsidP="00411B13">
      <w:pPr>
        <w:jc w:val="center"/>
        <w:rPr>
          <w:rFonts w:ascii="Times New Roman" w:hAnsi="Times New Roman"/>
          <w:color w:val="000000"/>
          <w:sz w:val="28"/>
          <w:szCs w:val="28"/>
        </w:rPr>
      </w:pPr>
    </w:p>
    <w:p w:rsidR="00411B13" w:rsidRPr="00E95130" w:rsidRDefault="00411B13" w:rsidP="00411B13">
      <w:pPr>
        <w:jc w:val="center"/>
        <w:rPr>
          <w:rFonts w:ascii="Times New Roman" w:hAnsi="Times New Roman"/>
          <w:b/>
          <w:bCs/>
          <w:color w:val="000000"/>
          <w:sz w:val="28"/>
          <w:szCs w:val="28"/>
        </w:rPr>
      </w:pPr>
    </w:p>
    <w:p w:rsidR="00411B13" w:rsidRPr="00E95130" w:rsidRDefault="00411B13" w:rsidP="00411B13">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411B13" w:rsidRPr="00E95130" w:rsidRDefault="00411B13" w:rsidP="00411B13">
      <w:pPr>
        <w:jc w:val="center"/>
        <w:rPr>
          <w:rFonts w:ascii="Times New Roman" w:hAnsi="Times New Roman"/>
          <w:b/>
          <w:bCs/>
          <w:color w:val="000000"/>
          <w:sz w:val="28"/>
          <w:szCs w:val="28"/>
        </w:rPr>
      </w:pPr>
    </w:p>
    <w:p w:rsidR="00411B13" w:rsidRPr="00E95130" w:rsidRDefault="00411B13" w:rsidP="00411B13">
      <w:pPr>
        <w:rPr>
          <w:rFonts w:ascii="Times New Roman" w:hAnsi="Times New Roman"/>
          <w:b/>
          <w:bCs/>
          <w:color w:val="000000"/>
          <w:sz w:val="28"/>
          <w:szCs w:val="28"/>
          <w:u w:val="single"/>
        </w:rPr>
      </w:pPr>
    </w:p>
    <w:p w:rsidR="00411B13" w:rsidRPr="00E95130" w:rsidRDefault="00411B13" w:rsidP="00411B13">
      <w:pPr>
        <w:jc w:val="center"/>
        <w:rPr>
          <w:rFonts w:ascii="Times New Roman" w:hAnsi="Times New Roman"/>
          <w:b/>
          <w:bCs/>
          <w:color w:val="000000"/>
          <w:sz w:val="28"/>
          <w:szCs w:val="28"/>
        </w:rPr>
      </w:pPr>
    </w:p>
    <w:p w:rsidR="00411B13" w:rsidRPr="00E95130" w:rsidRDefault="00411B13" w:rsidP="00411B13">
      <w:pPr>
        <w:jc w:val="center"/>
        <w:rPr>
          <w:rFonts w:ascii="Times New Roman" w:hAnsi="Times New Roman"/>
          <w:b/>
          <w:bCs/>
          <w:color w:val="000000"/>
          <w:sz w:val="28"/>
          <w:szCs w:val="28"/>
        </w:rPr>
      </w:pPr>
    </w:p>
    <w:p w:rsidR="00411B13" w:rsidRPr="00E95130" w:rsidRDefault="00411B13" w:rsidP="00411B13">
      <w:pPr>
        <w:jc w:val="center"/>
        <w:rPr>
          <w:rFonts w:ascii="Times New Roman" w:hAnsi="Times New Roman"/>
          <w:b/>
          <w:bCs/>
          <w:color w:val="000000"/>
          <w:sz w:val="28"/>
          <w:szCs w:val="28"/>
        </w:rPr>
      </w:pPr>
    </w:p>
    <w:p w:rsidR="00411B13" w:rsidRPr="00E95130" w:rsidRDefault="00411B13" w:rsidP="00411B13">
      <w:pPr>
        <w:jc w:val="center"/>
        <w:rPr>
          <w:rFonts w:ascii="Times New Roman" w:hAnsi="Times New Roman"/>
          <w:b/>
          <w:bCs/>
          <w:color w:val="000000"/>
          <w:sz w:val="28"/>
          <w:szCs w:val="28"/>
        </w:rPr>
      </w:pPr>
    </w:p>
    <w:p w:rsidR="00411B13" w:rsidRPr="00940FAC" w:rsidRDefault="00411B13" w:rsidP="00411B13">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411B13" w:rsidRDefault="00411B13" w:rsidP="00411B1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411B13" w:rsidRDefault="00411B13" w:rsidP="00411B13">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2. Coordination and Networking</w:t>
      </w:r>
    </w:p>
    <w:p w:rsidR="00411B13" w:rsidRDefault="00411B13" w:rsidP="00411B13">
      <w:pPr>
        <w:rPr>
          <w:rFonts w:ascii="Times New Roman" w:hAnsi="Times New Roman"/>
          <w:bCs/>
          <w:color w:val="000000"/>
          <w:sz w:val="28"/>
          <w:szCs w:val="28"/>
          <w:lang w:val="en-US"/>
        </w:rPr>
      </w:pPr>
    </w:p>
    <w:p w:rsidR="00411B13" w:rsidRDefault="00411B13" w:rsidP="00411B13">
      <w:pPr>
        <w:rPr>
          <w:rFonts w:ascii="Times New Roman" w:hAnsi="Times New Roman"/>
          <w:bCs/>
          <w:color w:val="000000"/>
          <w:sz w:val="28"/>
          <w:szCs w:val="28"/>
          <w:lang w:val="en-US"/>
        </w:rPr>
      </w:pPr>
      <w:r>
        <w:rPr>
          <w:rFonts w:ascii="Times New Roman" w:hAnsi="Times New Roman"/>
          <w:bCs/>
          <w:color w:val="000000"/>
          <w:sz w:val="28"/>
          <w:szCs w:val="28"/>
          <w:lang w:val="en-US"/>
        </w:rPr>
        <w:t>Activity: 2.2 Coordination of EHEA Reforms</w:t>
      </w:r>
    </w:p>
    <w:p w:rsidR="00411B13" w:rsidRPr="00927730" w:rsidRDefault="00411B13" w:rsidP="00411B13">
      <w:pPr>
        <w:rPr>
          <w:rFonts w:ascii="Times New Roman" w:hAnsi="Times New Roman"/>
          <w:bCs/>
          <w:color w:val="000000"/>
          <w:sz w:val="28"/>
          <w:szCs w:val="28"/>
          <w:lang w:val="en-US"/>
        </w:rPr>
      </w:pPr>
    </w:p>
    <w:p w:rsidR="00DF5E2C" w:rsidRPr="00DE16F7" w:rsidRDefault="00411B13" w:rsidP="00411B13">
      <w:pPr>
        <w:rPr>
          <w:rFonts w:ascii="Times New Roman" w:hAnsi="Times New Roman"/>
          <w:b/>
          <w:bCs/>
          <w:color w:val="000000"/>
          <w:sz w:val="28"/>
          <w:szCs w:val="28"/>
          <w:u w:val="single"/>
          <w:lang w:val="en-US"/>
        </w:rPr>
      </w:pPr>
      <w:r w:rsidRPr="00DE16F7">
        <w:rPr>
          <w:rFonts w:ascii="Times New Roman" w:hAnsi="Times New Roman"/>
          <w:b/>
          <w:bCs/>
          <w:color w:val="000000"/>
          <w:sz w:val="28"/>
          <w:szCs w:val="28"/>
          <w:u w:val="single"/>
          <w:lang w:val="en-US"/>
        </w:rPr>
        <w:t>Name of the Expert</w:t>
      </w:r>
      <w:r w:rsidR="00DF5E2C" w:rsidRPr="00DE16F7">
        <w:rPr>
          <w:rFonts w:ascii="Times New Roman" w:hAnsi="Times New Roman"/>
          <w:b/>
          <w:bCs/>
          <w:color w:val="000000"/>
          <w:sz w:val="28"/>
          <w:szCs w:val="28"/>
          <w:u w:val="single"/>
          <w:lang w:val="en-US"/>
        </w:rPr>
        <w:t>s</w:t>
      </w:r>
      <w:r w:rsidRPr="00DE16F7">
        <w:rPr>
          <w:rFonts w:ascii="Times New Roman" w:hAnsi="Times New Roman"/>
          <w:b/>
          <w:bCs/>
          <w:color w:val="000000"/>
          <w:sz w:val="28"/>
          <w:szCs w:val="28"/>
          <w:u w:val="single"/>
          <w:lang w:val="en-US"/>
        </w:rPr>
        <w:t xml:space="preserve">: </w:t>
      </w:r>
    </w:p>
    <w:p w:rsidR="00DF5E2C" w:rsidRPr="00DF5E2C" w:rsidRDefault="00DF5E2C" w:rsidP="00DF5E2C">
      <w:pPr>
        <w:pStyle w:val="ac"/>
        <w:numPr>
          <w:ilvl w:val="0"/>
          <w:numId w:val="1"/>
        </w:numPr>
        <w:rPr>
          <w:rFonts w:ascii="Times New Roman" w:hAnsi="Times New Roman"/>
          <w:bCs/>
          <w:color w:val="000000"/>
          <w:sz w:val="28"/>
          <w:szCs w:val="28"/>
          <w:lang w:val="fi-FI"/>
        </w:rPr>
      </w:pPr>
      <w:r w:rsidRPr="00DF5E2C">
        <w:rPr>
          <w:rFonts w:ascii="Times New Roman" w:hAnsi="Times New Roman"/>
          <w:bCs/>
          <w:color w:val="000000"/>
          <w:sz w:val="28"/>
          <w:szCs w:val="28"/>
          <w:lang w:val="fi-FI"/>
        </w:rPr>
        <w:t xml:space="preserve">Mr </w:t>
      </w:r>
      <w:r w:rsidRPr="00DE16F7">
        <w:rPr>
          <w:rFonts w:ascii="Times New Roman" w:hAnsi="Times New Roman"/>
          <w:b/>
          <w:bCs/>
          <w:color w:val="000000"/>
          <w:sz w:val="28"/>
          <w:szCs w:val="28"/>
          <w:lang w:val="fi-FI"/>
        </w:rPr>
        <w:t>Kauko Hämäläinen,</w:t>
      </w:r>
      <w:r w:rsidRPr="00DF5E2C">
        <w:rPr>
          <w:rFonts w:ascii="Times New Roman" w:hAnsi="Times New Roman"/>
          <w:bCs/>
          <w:color w:val="000000"/>
          <w:sz w:val="28"/>
          <w:szCs w:val="28"/>
          <w:lang w:val="fi-FI"/>
        </w:rPr>
        <w:t xml:space="preserve"> </w:t>
      </w:r>
      <w:r w:rsidR="00DE16F7">
        <w:rPr>
          <w:rFonts w:ascii="Times New Roman" w:hAnsi="Times New Roman"/>
          <w:bCs/>
          <w:color w:val="000000"/>
          <w:sz w:val="28"/>
          <w:szCs w:val="28"/>
          <w:lang w:val="fi-FI"/>
        </w:rPr>
        <w:t>Component Leader, Professor Emeritus, Finland</w:t>
      </w:r>
    </w:p>
    <w:p w:rsidR="00DF5E2C" w:rsidRPr="00DE16F7" w:rsidRDefault="00411B13" w:rsidP="00DF5E2C">
      <w:pPr>
        <w:pStyle w:val="ac"/>
        <w:numPr>
          <w:ilvl w:val="0"/>
          <w:numId w:val="1"/>
        </w:numPr>
        <w:rPr>
          <w:rFonts w:ascii="Times New Roman" w:hAnsi="Times New Roman"/>
          <w:bCs/>
          <w:color w:val="000000"/>
          <w:sz w:val="28"/>
          <w:szCs w:val="28"/>
          <w:lang w:val="en-US"/>
        </w:rPr>
      </w:pPr>
      <w:proofErr w:type="spellStart"/>
      <w:r w:rsidRPr="00DE16F7">
        <w:rPr>
          <w:rFonts w:ascii="Times New Roman" w:hAnsi="Times New Roman"/>
          <w:bCs/>
          <w:color w:val="000000"/>
          <w:sz w:val="28"/>
          <w:szCs w:val="28"/>
          <w:lang w:val="en-US"/>
        </w:rPr>
        <w:t>Mr</w:t>
      </w:r>
      <w:proofErr w:type="spellEnd"/>
      <w:r w:rsidRPr="00DE16F7">
        <w:rPr>
          <w:rFonts w:ascii="Times New Roman" w:hAnsi="Times New Roman"/>
          <w:bCs/>
          <w:color w:val="000000"/>
          <w:sz w:val="28"/>
          <w:szCs w:val="28"/>
          <w:lang w:val="en-US"/>
        </w:rPr>
        <w:t xml:space="preserve"> </w:t>
      </w:r>
      <w:proofErr w:type="spellStart"/>
      <w:r w:rsidRPr="00DE16F7">
        <w:rPr>
          <w:rFonts w:ascii="Times New Roman" w:hAnsi="Times New Roman"/>
          <w:b/>
          <w:bCs/>
          <w:color w:val="000000"/>
          <w:sz w:val="28"/>
          <w:szCs w:val="28"/>
          <w:lang w:val="en-US"/>
        </w:rPr>
        <w:t>Jouni</w:t>
      </w:r>
      <w:proofErr w:type="spellEnd"/>
      <w:r w:rsidRPr="00DE16F7">
        <w:rPr>
          <w:rFonts w:ascii="Times New Roman" w:hAnsi="Times New Roman"/>
          <w:b/>
          <w:bCs/>
          <w:color w:val="000000"/>
          <w:sz w:val="28"/>
          <w:szCs w:val="28"/>
          <w:lang w:val="en-US"/>
        </w:rPr>
        <w:t xml:space="preserve"> </w:t>
      </w:r>
      <w:proofErr w:type="spellStart"/>
      <w:r w:rsidRPr="00DE16F7">
        <w:rPr>
          <w:rFonts w:ascii="Times New Roman" w:hAnsi="Times New Roman"/>
          <w:b/>
          <w:bCs/>
          <w:color w:val="000000"/>
          <w:sz w:val="28"/>
          <w:szCs w:val="28"/>
          <w:lang w:val="en-US"/>
        </w:rPr>
        <w:t>Kangasniemi</w:t>
      </w:r>
      <w:proofErr w:type="spellEnd"/>
      <w:r w:rsidR="00DE16F7" w:rsidRPr="00DE16F7">
        <w:rPr>
          <w:rFonts w:ascii="Times New Roman" w:hAnsi="Times New Roman"/>
          <w:b/>
          <w:bCs/>
          <w:color w:val="000000"/>
          <w:sz w:val="28"/>
          <w:szCs w:val="28"/>
          <w:lang w:val="en-US"/>
        </w:rPr>
        <w:t>,</w:t>
      </w:r>
      <w:r w:rsidR="00DE16F7" w:rsidRPr="00DE16F7">
        <w:rPr>
          <w:rFonts w:ascii="Times New Roman" w:hAnsi="Times New Roman"/>
          <w:bCs/>
          <w:color w:val="000000"/>
          <w:sz w:val="28"/>
          <w:szCs w:val="28"/>
          <w:lang w:val="en-US"/>
        </w:rPr>
        <w:t xml:space="preserve"> Ministry of Education and Culture, Finland</w:t>
      </w:r>
    </w:p>
    <w:p w:rsidR="00411B13" w:rsidRPr="00DF5E2C" w:rsidRDefault="00DF5E2C" w:rsidP="00DF5E2C">
      <w:pPr>
        <w:pStyle w:val="ac"/>
        <w:numPr>
          <w:ilvl w:val="0"/>
          <w:numId w:val="1"/>
        </w:numPr>
        <w:rPr>
          <w:rFonts w:ascii="Times New Roman" w:hAnsi="Times New Roman"/>
          <w:b/>
          <w:bCs/>
          <w:color w:val="000000"/>
          <w:sz w:val="28"/>
          <w:szCs w:val="28"/>
          <w:lang w:val="en-US"/>
        </w:rPr>
      </w:pPr>
      <w:proofErr w:type="spellStart"/>
      <w:r w:rsidRPr="00DF5E2C">
        <w:rPr>
          <w:rFonts w:ascii="Times New Roman" w:hAnsi="Times New Roman"/>
          <w:bCs/>
          <w:color w:val="000000"/>
          <w:sz w:val="28"/>
          <w:szCs w:val="28"/>
          <w:lang w:val="en-US"/>
        </w:rPr>
        <w:t>Mr</w:t>
      </w:r>
      <w:proofErr w:type="spellEnd"/>
      <w:r w:rsidRPr="00DF5E2C">
        <w:rPr>
          <w:rFonts w:ascii="Times New Roman" w:hAnsi="Times New Roman"/>
          <w:bCs/>
          <w:color w:val="000000"/>
          <w:sz w:val="28"/>
          <w:szCs w:val="28"/>
          <w:lang w:val="en-US"/>
        </w:rPr>
        <w:t xml:space="preserve"> </w:t>
      </w:r>
      <w:proofErr w:type="spellStart"/>
      <w:r w:rsidRPr="00DE16F7">
        <w:rPr>
          <w:rFonts w:ascii="Times New Roman" w:hAnsi="Times New Roman"/>
          <w:b/>
          <w:bCs/>
          <w:color w:val="000000"/>
          <w:sz w:val="28"/>
          <w:szCs w:val="28"/>
          <w:lang w:val="en-US"/>
        </w:rPr>
        <w:t>Rait</w:t>
      </w:r>
      <w:proofErr w:type="spellEnd"/>
      <w:r w:rsidRPr="00DE16F7">
        <w:rPr>
          <w:rFonts w:ascii="Times New Roman" w:hAnsi="Times New Roman"/>
          <w:b/>
          <w:bCs/>
          <w:color w:val="000000"/>
          <w:sz w:val="28"/>
          <w:szCs w:val="28"/>
          <w:lang w:val="en-US"/>
        </w:rPr>
        <w:t xml:space="preserve"> </w:t>
      </w:r>
      <w:proofErr w:type="spellStart"/>
      <w:r w:rsidRPr="00DE16F7">
        <w:rPr>
          <w:rFonts w:ascii="Times New Roman" w:hAnsi="Times New Roman"/>
          <w:b/>
          <w:bCs/>
          <w:color w:val="000000"/>
          <w:sz w:val="28"/>
          <w:szCs w:val="28"/>
          <w:lang w:val="en-US"/>
        </w:rPr>
        <w:t>Toompere</w:t>
      </w:r>
      <w:proofErr w:type="spellEnd"/>
      <w:r w:rsidR="00DE16F7" w:rsidRPr="00DE16F7">
        <w:rPr>
          <w:rFonts w:ascii="Times New Roman" w:hAnsi="Times New Roman"/>
          <w:b/>
          <w:bCs/>
          <w:color w:val="000000"/>
          <w:sz w:val="28"/>
          <w:szCs w:val="28"/>
          <w:lang w:val="en-US"/>
        </w:rPr>
        <w:t xml:space="preserve">, </w:t>
      </w:r>
      <w:r w:rsidR="00DE16F7">
        <w:rPr>
          <w:rFonts w:ascii="Times New Roman" w:hAnsi="Times New Roman"/>
          <w:bCs/>
          <w:color w:val="000000"/>
          <w:sz w:val="28"/>
          <w:szCs w:val="28"/>
          <w:lang w:val="en-US"/>
        </w:rPr>
        <w:t>Archimedes Foundation, Estonia</w:t>
      </w:r>
    </w:p>
    <w:p w:rsidR="00411B13" w:rsidRPr="00E95130" w:rsidRDefault="00411B13" w:rsidP="00411B13">
      <w:pPr>
        <w:rPr>
          <w:rFonts w:ascii="Times New Roman" w:hAnsi="Times New Roman"/>
          <w:b/>
          <w:bCs/>
          <w:color w:val="000000"/>
          <w:sz w:val="28"/>
          <w:szCs w:val="28"/>
          <w:lang w:val="en-US"/>
        </w:rPr>
      </w:pPr>
    </w:p>
    <w:p w:rsidR="00411B13" w:rsidRPr="00927730" w:rsidRDefault="00411B13" w:rsidP="00411B13">
      <w:pPr>
        <w:rPr>
          <w:rFonts w:ascii="Times New Roman" w:hAnsi="Times New Roman"/>
          <w:b/>
          <w:bCs/>
          <w:color w:val="000000"/>
          <w:sz w:val="28"/>
          <w:szCs w:val="28"/>
          <w:lang w:val="en-US"/>
        </w:rPr>
      </w:pPr>
      <w:r w:rsidRPr="00DE16F7">
        <w:rPr>
          <w:rFonts w:ascii="Times New Roman" w:hAnsi="Times New Roman"/>
          <w:b/>
          <w:bCs/>
          <w:color w:val="000000"/>
          <w:sz w:val="28"/>
          <w:szCs w:val="28"/>
          <w:u w:val="single"/>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14-18 March 2016</w:t>
      </w:r>
      <w:r w:rsidR="00DE16F7">
        <w:rPr>
          <w:rFonts w:ascii="Times New Roman" w:hAnsi="Times New Roman"/>
          <w:bCs/>
          <w:color w:val="000000"/>
          <w:sz w:val="28"/>
          <w:szCs w:val="28"/>
          <w:lang w:val="en-US"/>
        </w:rPr>
        <w:t>,</w:t>
      </w:r>
      <w:r w:rsidRPr="00E95130">
        <w:rPr>
          <w:rFonts w:ascii="Times New Roman" w:hAnsi="Times New Roman"/>
          <w:b/>
          <w:bCs/>
          <w:color w:val="000000"/>
          <w:sz w:val="28"/>
          <w:szCs w:val="28"/>
          <w:lang w:val="en-US"/>
        </w:rPr>
        <w:t xml:space="preserve"> </w:t>
      </w:r>
      <w:r w:rsidR="00DE16F7" w:rsidRPr="00DE16F7">
        <w:rPr>
          <w:rFonts w:ascii="Times New Roman" w:hAnsi="Times New Roman"/>
          <w:bCs/>
          <w:color w:val="000000"/>
          <w:sz w:val="28"/>
          <w:szCs w:val="28"/>
          <w:lang w:val="en-US"/>
        </w:rPr>
        <w:t>Baku</w:t>
      </w:r>
    </w:p>
    <w:p w:rsidR="00411B13" w:rsidRPr="00E95130" w:rsidRDefault="00411B13" w:rsidP="00411B1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411B13" w:rsidRPr="00B81AE8" w:rsidRDefault="00411B13" w:rsidP="00411B1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411B13" w:rsidRPr="00927730" w:rsidRDefault="00411B13" w:rsidP="00411B13">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411B13" w:rsidRPr="004127EA" w:rsidRDefault="00411B13" w:rsidP="004127EA">
      <w:pPr>
        <w:spacing w:after="160" w:line="259" w:lineRule="auto"/>
        <w:rPr>
          <w:lang w:val="en-US"/>
        </w:rPr>
      </w:pPr>
      <w:r>
        <w:rPr>
          <w:lang w:val="en-US"/>
        </w:rPr>
        <w:br w:type="page"/>
      </w: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411B13" w:rsidRDefault="00411B13" w:rsidP="00411B13">
      <w:pPr>
        <w:rPr>
          <w:rFonts w:ascii="Times New Roman" w:hAnsi="Times New Roman"/>
          <w:bCs/>
          <w:color w:val="000000"/>
          <w:sz w:val="24"/>
          <w:szCs w:val="28"/>
          <w:lang w:val="en-US"/>
        </w:rPr>
      </w:pPr>
    </w:p>
    <w:p w:rsidR="00DF5E2C" w:rsidRDefault="00DF5E2C" w:rsidP="00411B13">
      <w:pPr>
        <w:rPr>
          <w:rFonts w:ascii="Times New Roman" w:hAnsi="Times New Roman"/>
          <w:bCs/>
          <w:color w:val="000000"/>
          <w:sz w:val="24"/>
          <w:szCs w:val="28"/>
          <w:lang w:val="en-US"/>
        </w:rPr>
      </w:pPr>
      <w:r>
        <w:rPr>
          <w:rFonts w:ascii="Times New Roman" w:hAnsi="Times New Roman"/>
          <w:bCs/>
          <w:color w:val="000000"/>
          <w:sz w:val="24"/>
          <w:szCs w:val="28"/>
          <w:lang w:val="en-US"/>
        </w:rPr>
        <w:t>This mission</w:t>
      </w:r>
      <w:r w:rsidR="004127EA">
        <w:rPr>
          <w:rFonts w:ascii="Times New Roman" w:hAnsi="Times New Roman"/>
          <w:bCs/>
          <w:color w:val="000000"/>
          <w:sz w:val="24"/>
          <w:szCs w:val="28"/>
          <w:lang w:val="en-US"/>
        </w:rPr>
        <w:t xml:space="preserve"> (A</w:t>
      </w:r>
      <w:r>
        <w:rPr>
          <w:rFonts w:ascii="Times New Roman" w:hAnsi="Times New Roman"/>
          <w:bCs/>
          <w:color w:val="000000"/>
          <w:sz w:val="24"/>
          <w:szCs w:val="28"/>
          <w:lang w:val="en-US"/>
        </w:rPr>
        <w:t>ctivity 2.2.) was a continuation of missions 2.1. and 2.5.</w:t>
      </w:r>
    </w:p>
    <w:p w:rsidR="00DF5E2C" w:rsidRPr="00940FAC" w:rsidRDefault="00DF5E2C" w:rsidP="00411B13">
      <w:pPr>
        <w:rPr>
          <w:rFonts w:ascii="Times New Roman" w:hAnsi="Times New Roman"/>
          <w:bCs/>
          <w:color w:val="000000"/>
          <w:sz w:val="24"/>
          <w:szCs w:val="28"/>
          <w:lang w:val="en-US"/>
        </w:rPr>
      </w:pPr>
    </w:p>
    <w:p w:rsidR="00411B13" w:rsidRPr="00940FAC" w:rsidRDefault="00411B13" w:rsidP="00411B13">
      <w:pPr>
        <w:rPr>
          <w:rFonts w:ascii="Times New Roman" w:hAnsi="Times New Roman"/>
          <w:bCs/>
          <w:color w:val="000000"/>
          <w:sz w:val="24"/>
          <w:szCs w:val="28"/>
          <w:lang w:val="en-US"/>
        </w:rPr>
      </w:pPr>
    </w:p>
    <w:p w:rsidR="00411B13" w:rsidRDefault="00411B13" w:rsidP="00411B1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411B13" w:rsidRPr="00940FAC" w:rsidRDefault="00411B13" w:rsidP="00411B13">
      <w:pPr>
        <w:rPr>
          <w:rFonts w:ascii="Times New Roman" w:hAnsi="Times New Roman"/>
          <w:bCs/>
          <w:color w:val="000000"/>
          <w:sz w:val="24"/>
          <w:szCs w:val="28"/>
          <w:lang w:val="en-US"/>
        </w:rPr>
      </w:pPr>
    </w:p>
    <w:p w:rsidR="00DF5E2C" w:rsidRPr="00940FAC" w:rsidRDefault="00DF5E2C" w:rsidP="00DF5E2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objective of the mission activity was to </w:t>
      </w:r>
      <w:r w:rsidRPr="00E17EF2">
        <w:rPr>
          <w:rFonts w:ascii="Times New Roman" w:hAnsi="Times New Roman"/>
          <w:b/>
          <w:bCs/>
          <w:color w:val="000000"/>
          <w:sz w:val="24"/>
          <w:szCs w:val="28"/>
          <w:lang w:val="en-US"/>
        </w:rPr>
        <w:t>assess the present institutional set up within the A</w:t>
      </w:r>
      <w:r w:rsidR="00F262D3" w:rsidRPr="00E17EF2">
        <w:rPr>
          <w:rFonts w:ascii="Times New Roman" w:hAnsi="Times New Roman"/>
          <w:b/>
          <w:bCs/>
          <w:color w:val="000000"/>
          <w:sz w:val="24"/>
          <w:szCs w:val="28"/>
          <w:lang w:val="en-US"/>
        </w:rPr>
        <w:t>zerbaijan Ministry of Education</w:t>
      </w:r>
      <w:r w:rsidRPr="00E17EF2">
        <w:rPr>
          <w:rFonts w:ascii="Times New Roman" w:hAnsi="Times New Roman"/>
          <w:b/>
          <w:bCs/>
          <w:color w:val="000000"/>
          <w:sz w:val="24"/>
          <w:szCs w:val="28"/>
          <w:lang w:val="en-US"/>
        </w:rPr>
        <w:t xml:space="preserve"> and the related institution, based on comparison with best practices in similar administrative set up in EHEA, and recommend improvements for the ove</w:t>
      </w:r>
      <w:r w:rsidR="00977E57" w:rsidRPr="00E17EF2">
        <w:rPr>
          <w:rFonts w:ascii="Times New Roman" w:hAnsi="Times New Roman"/>
          <w:b/>
          <w:bCs/>
          <w:color w:val="000000"/>
          <w:sz w:val="24"/>
          <w:szCs w:val="28"/>
          <w:lang w:val="en-US"/>
        </w:rPr>
        <w:t>ra</w:t>
      </w:r>
      <w:r w:rsidR="00E17EF2" w:rsidRPr="00E17EF2">
        <w:rPr>
          <w:rFonts w:ascii="Times New Roman" w:hAnsi="Times New Roman"/>
          <w:b/>
          <w:bCs/>
          <w:color w:val="000000"/>
          <w:sz w:val="24"/>
          <w:szCs w:val="28"/>
          <w:lang w:val="en-US"/>
        </w:rPr>
        <w:t>ll institutional architecture.</w:t>
      </w:r>
    </w:p>
    <w:p w:rsidR="00411B13" w:rsidRDefault="00411B13" w:rsidP="00411B13">
      <w:pPr>
        <w:rPr>
          <w:rFonts w:ascii="Times New Roman" w:hAnsi="Times New Roman"/>
          <w:bCs/>
          <w:color w:val="000000"/>
          <w:sz w:val="24"/>
          <w:szCs w:val="28"/>
          <w:lang w:val="en-US"/>
        </w:rPr>
      </w:pPr>
    </w:p>
    <w:p w:rsidR="0016638D" w:rsidRDefault="0001264D" w:rsidP="00411B1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On the first day of the mission, </w:t>
      </w:r>
      <w:r w:rsidR="00DF5E2C">
        <w:rPr>
          <w:rFonts w:ascii="Times New Roman" w:hAnsi="Times New Roman"/>
          <w:bCs/>
          <w:color w:val="000000"/>
          <w:sz w:val="24"/>
          <w:szCs w:val="28"/>
          <w:lang w:val="en-US"/>
        </w:rPr>
        <w:t>BC P</w:t>
      </w:r>
      <w:r w:rsidR="000C76A5">
        <w:rPr>
          <w:rFonts w:ascii="Times New Roman" w:hAnsi="Times New Roman"/>
          <w:bCs/>
          <w:color w:val="000000"/>
          <w:sz w:val="24"/>
          <w:szCs w:val="28"/>
          <w:lang w:val="en-US"/>
        </w:rPr>
        <w:t>roject leader</w:t>
      </w:r>
      <w:r w:rsidR="00DF5E2C">
        <w:rPr>
          <w:rFonts w:ascii="Times New Roman" w:hAnsi="Times New Roman"/>
          <w:bCs/>
          <w:color w:val="000000"/>
          <w:sz w:val="24"/>
          <w:szCs w:val="28"/>
          <w:lang w:val="en-US"/>
        </w:rPr>
        <w:t xml:space="preserve"> </w:t>
      </w:r>
      <w:proofErr w:type="spellStart"/>
      <w:r w:rsidR="00DF5E2C" w:rsidRPr="00C70423">
        <w:rPr>
          <w:rFonts w:ascii="Times New Roman" w:hAnsi="Times New Roman"/>
          <w:bCs/>
          <w:i/>
          <w:color w:val="000000"/>
          <w:sz w:val="24"/>
          <w:szCs w:val="28"/>
          <w:lang w:val="en-US"/>
        </w:rPr>
        <w:t>Emin</w:t>
      </w:r>
      <w:proofErr w:type="spellEnd"/>
      <w:r w:rsidR="00DF5E2C" w:rsidRPr="00C70423">
        <w:rPr>
          <w:rFonts w:ascii="Times New Roman" w:hAnsi="Times New Roman"/>
          <w:bCs/>
          <w:i/>
          <w:color w:val="000000"/>
          <w:sz w:val="24"/>
          <w:szCs w:val="28"/>
          <w:lang w:val="en-US"/>
        </w:rPr>
        <w:t xml:space="preserve"> </w:t>
      </w:r>
      <w:proofErr w:type="spellStart"/>
      <w:r w:rsidR="00DF5E2C" w:rsidRPr="00C70423">
        <w:rPr>
          <w:rFonts w:ascii="Times New Roman" w:hAnsi="Times New Roman"/>
          <w:bCs/>
          <w:i/>
          <w:color w:val="000000"/>
          <w:sz w:val="24"/>
          <w:szCs w:val="28"/>
          <w:lang w:val="en-US"/>
        </w:rPr>
        <w:t>Amrullayev</w:t>
      </w:r>
      <w:proofErr w:type="spellEnd"/>
      <w:r>
        <w:rPr>
          <w:rFonts w:ascii="Times New Roman" w:hAnsi="Times New Roman"/>
          <w:bCs/>
          <w:color w:val="000000"/>
          <w:sz w:val="24"/>
          <w:szCs w:val="28"/>
          <w:lang w:val="en-US"/>
        </w:rPr>
        <w:t xml:space="preserve"> and the STEs</w:t>
      </w:r>
      <w:r w:rsidR="00E93212">
        <w:rPr>
          <w:rFonts w:ascii="Times New Roman" w:hAnsi="Times New Roman"/>
          <w:bCs/>
          <w:color w:val="000000"/>
          <w:sz w:val="24"/>
          <w:szCs w:val="28"/>
          <w:lang w:val="en-US"/>
        </w:rPr>
        <w:t xml:space="preserve"> discussed the </w:t>
      </w:r>
      <w:r w:rsidR="000C76A5">
        <w:rPr>
          <w:rFonts w:ascii="Times New Roman" w:hAnsi="Times New Roman"/>
          <w:bCs/>
          <w:color w:val="000000"/>
          <w:sz w:val="24"/>
          <w:szCs w:val="28"/>
          <w:lang w:val="en-US"/>
        </w:rPr>
        <w:t>objectiv</w:t>
      </w:r>
      <w:r w:rsidR="00E93212">
        <w:rPr>
          <w:rFonts w:ascii="Times New Roman" w:hAnsi="Times New Roman"/>
          <w:bCs/>
          <w:color w:val="000000"/>
          <w:sz w:val="24"/>
          <w:szCs w:val="28"/>
          <w:lang w:val="en-US"/>
        </w:rPr>
        <w:t>es of the mission</w:t>
      </w:r>
      <w:r>
        <w:rPr>
          <w:rFonts w:ascii="Times New Roman" w:hAnsi="Times New Roman"/>
          <w:bCs/>
          <w:color w:val="000000"/>
          <w:sz w:val="24"/>
          <w:szCs w:val="28"/>
          <w:lang w:val="en-US"/>
        </w:rPr>
        <w:t xml:space="preserve"> and the main concerns in the higher education </w:t>
      </w:r>
      <w:r w:rsidR="0016638D">
        <w:rPr>
          <w:rFonts w:ascii="Times New Roman" w:hAnsi="Times New Roman"/>
          <w:bCs/>
          <w:color w:val="000000"/>
          <w:sz w:val="24"/>
          <w:szCs w:val="28"/>
          <w:lang w:val="en-US"/>
        </w:rPr>
        <w:t>system in Azerbaijan</w:t>
      </w:r>
      <w:r>
        <w:rPr>
          <w:rFonts w:ascii="Times New Roman" w:hAnsi="Times New Roman"/>
          <w:bCs/>
          <w:color w:val="000000"/>
          <w:sz w:val="24"/>
          <w:szCs w:val="28"/>
          <w:lang w:val="en-US"/>
        </w:rPr>
        <w:t>.</w:t>
      </w:r>
      <w:r w:rsidR="00F262D3">
        <w:rPr>
          <w:rFonts w:ascii="Times New Roman" w:hAnsi="Times New Roman"/>
          <w:bCs/>
          <w:color w:val="000000"/>
          <w:sz w:val="24"/>
          <w:szCs w:val="28"/>
          <w:lang w:val="en-US"/>
        </w:rPr>
        <w:t xml:space="preserve"> </w:t>
      </w:r>
      <w:r w:rsidR="00E17EF2">
        <w:rPr>
          <w:rFonts w:ascii="Times New Roman" w:hAnsi="Times New Roman"/>
          <w:bCs/>
          <w:color w:val="000000"/>
          <w:sz w:val="24"/>
          <w:szCs w:val="28"/>
          <w:lang w:val="en-US"/>
        </w:rPr>
        <w:t>It was said,</w:t>
      </w:r>
      <w:r w:rsidR="0016638D">
        <w:rPr>
          <w:rFonts w:ascii="Times New Roman" w:hAnsi="Times New Roman"/>
          <w:bCs/>
          <w:color w:val="000000"/>
          <w:sz w:val="24"/>
          <w:szCs w:val="28"/>
          <w:lang w:val="en-US"/>
        </w:rPr>
        <w:t xml:space="preserve"> that the Twinning </w:t>
      </w:r>
      <w:r w:rsidR="00E17EF2">
        <w:rPr>
          <w:rFonts w:ascii="Times New Roman" w:hAnsi="Times New Roman"/>
          <w:bCs/>
          <w:color w:val="000000"/>
          <w:sz w:val="24"/>
          <w:szCs w:val="28"/>
          <w:lang w:val="en-US"/>
        </w:rPr>
        <w:t xml:space="preserve">project as a whole is </w:t>
      </w:r>
      <w:r w:rsidR="0016638D">
        <w:rPr>
          <w:rFonts w:ascii="Times New Roman" w:hAnsi="Times New Roman"/>
          <w:bCs/>
          <w:color w:val="000000"/>
          <w:sz w:val="24"/>
          <w:szCs w:val="28"/>
          <w:lang w:val="en-US"/>
        </w:rPr>
        <w:t xml:space="preserve">a good “reality check” for the </w:t>
      </w:r>
      <w:r w:rsidR="00E17EF2">
        <w:rPr>
          <w:rFonts w:ascii="Times New Roman" w:hAnsi="Times New Roman"/>
          <w:bCs/>
          <w:color w:val="000000"/>
          <w:sz w:val="24"/>
          <w:szCs w:val="28"/>
          <w:lang w:val="en-US"/>
        </w:rPr>
        <w:t>Ministry to see how they</w:t>
      </w:r>
      <w:r w:rsidR="0016638D">
        <w:rPr>
          <w:rFonts w:ascii="Times New Roman" w:hAnsi="Times New Roman"/>
          <w:bCs/>
          <w:color w:val="000000"/>
          <w:sz w:val="24"/>
          <w:szCs w:val="28"/>
          <w:lang w:val="en-US"/>
        </w:rPr>
        <w:t xml:space="preserve"> can manage the change</w:t>
      </w:r>
      <w:r w:rsidR="00E17EF2">
        <w:rPr>
          <w:rFonts w:ascii="Times New Roman" w:hAnsi="Times New Roman"/>
          <w:bCs/>
          <w:color w:val="000000"/>
          <w:sz w:val="24"/>
          <w:szCs w:val="28"/>
          <w:lang w:val="en-US"/>
        </w:rPr>
        <w:t xml:space="preserve"> needed</w:t>
      </w:r>
      <w:r w:rsidR="0016638D">
        <w:rPr>
          <w:rFonts w:ascii="Times New Roman" w:hAnsi="Times New Roman"/>
          <w:bCs/>
          <w:color w:val="000000"/>
          <w:sz w:val="24"/>
          <w:szCs w:val="28"/>
          <w:lang w:val="en-US"/>
        </w:rPr>
        <w:t xml:space="preserve">. Also, it </w:t>
      </w:r>
      <w:r>
        <w:rPr>
          <w:rFonts w:ascii="Times New Roman" w:hAnsi="Times New Roman"/>
          <w:bCs/>
          <w:color w:val="000000"/>
          <w:sz w:val="24"/>
          <w:szCs w:val="28"/>
          <w:lang w:val="en-US"/>
        </w:rPr>
        <w:t xml:space="preserve">can </w:t>
      </w:r>
      <w:r w:rsidR="0016638D">
        <w:rPr>
          <w:rFonts w:ascii="Times New Roman" w:hAnsi="Times New Roman"/>
          <w:bCs/>
          <w:color w:val="000000"/>
          <w:sz w:val="24"/>
          <w:szCs w:val="28"/>
          <w:lang w:val="en-US"/>
        </w:rPr>
        <w:t>support</w:t>
      </w:r>
      <w:r>
        <w:rPr>
          <w:rFonts w:ascii="Times New Roman" w:hAnsi="Times New Roman"/>
          <w:bCs/>
          <w:color w:val="000000"/>
          <w:sz w:val="24"/>
          <w:szCs w:val="28"/>
          <w:lang w:val="en-US"/>
        </w:rPr>
        <w:t xml:space="preserve"> th</w:t>
      </w:r>
      <w:r w:rsidR="0016638D">
        <w:rPr>
          <w:rFonts w:ascii="Times New Roman" w:hAnsi="Times New Roman"/>
          <w:bCs/>
          <w:color w:val="000000"/>
          <w:sz w:val="24"/>
          <w:szCs w:val="28"/>
          <w:lang w:val="en-US"/>
        </w:rPr>
        <w:t xml:space="preserve">e </w:t>
      </w:r>
      <w:r w:rsidR="00E17EF2">
        <w:rPr>
          <w:rFonts w:ascii="Times New Roman" w:hAnsi="Times New Roman"/>
          <w:bCs/>
          <w:color w:val="000000"/>
          <w:sz w:val="24"/>
          <w:szCs w:val="28"/>
          <w:lang w:val="en-US"/>
        </w:rPr>
        <w:t xml:space="preserve">on-going activities </w:t>
      </w:r>
      <w:r w:rsidR="0016638D">
        <w:rPr>
          <w:rFonts w:ascii="Times New Roman" w:hAnsi="Times New Roman"/>
          <w:bCs/>
          <w:color w:val="000000"/>
          <w:sz w:val="24"/>
          <w:szCs w:val="28"/>
          <w:lang w:val="en-US"/>
        </w:rPr>
        <w:t xml:space="preserve">already </w:t>
      </w:r>
      <w:r w:rsidR="00E17EF2">
        <w:rPr>
          <w:rFonts w:ascii="Times New Roman" w:hAnsi="Times New Roman"/>
          <w:bCs/>
          <w:color w:val="000000"/>
          <w:sz w:val="24"/>
          <w:szCs w:val="28"/>
          <w:lang w:val="en-US"/>
        </w:rPr>
        <w:t>initiated</w:t>
      </w:r>
      <w:r w:rsidR="0016638D">
        <w:rPr>
          <w:rFonts w:ascii="Times New Roman" w:hAnsi="Times New Roman"/>
          <w:bCs/>
          <w:color w:val="000000"/>
          <w:sz w:val="24"/>
          <w:szCs w:val="28"/>
          <w:lang w:val="en-US"/>
        </w:rPr>
        <w:t>.</w:t>
      </w:r>
    </w:p>
    <w:p w:rsidR="000C76A5" w:rsidRDefault="000C76A5" w:rsidP="00411B13">
      <w:pPr>
        <w:rPr>
          <w:rFonts w:ascii="Times New Roman" w:hAnsi="Times New Roman"/>
          <w:bCs/>
          <w:color w:val="000000"/>
          <w:sz w:val="24"/>
          <w:szCs w:val="28"/>
          <w:lang w:val="en-US"/>
        </w:rPr>
      </w:pPr>
    </w:p>
    <w:p w:rsidR="00C70423" w:rsidRDefault="00C70423" w:rsidP="00C70423">
      <w:pPr>
        <w:rPr>
          <w:rFonts w:ascii="Times New Roman" w:hAnsi="Times New Roman"/>
          <w:bCs/>
          <w:color w:val="000000"/>
          <w:sz w:val="24"/>
          <w:szCs w:val="28"/>
          <w:lang w:val="en-US"/>
        </w:rPr>
      </w:pPr>
      <w:r w:rsidRPr="00C70423">
        <w:rPr>
          <w:rFonts w:ascii="Times New Roman" w:hAnsi="Times New Roman"/>
          <w:bCs/>
          <w:color w:val="000000"/>
          <w:sz w:val="24"/>
          <w:szCs w:val="28"/>
          <w:lang w:val="en-US"/>
        </w:rPr>
        <w:t xml:space="preserve">Currently, the university </w:t>
      </w:r>
      <w:r w:rsidR="007E5219">
        <w:rPr>
          <w:rFonts w:ascii="Times New Roman" w:hAnsi="Times New Roman"/>
          <w:bCs/>
          <w:color w:val="000000"/>
          <w:sz w:val="24"/>
          <w:szCs w:val="28"/>
          <w:lang w:val="en-US"/>
        </w:rPr>
        <w:t>sector in Azerbaijan is wide (53</w:t>
      </w:r>
      <w:r w:rsidRPr="00C70423">
        <w:rPr>
          <w:rFonts w:ascii="Times New Roman" w:hAnsi="Times New Roman"/>
          <w:bCs/>
          <w:color w:val="000000"/>
          <w:sz w:val="24"/>
          <w:szCs w:val="28"/>
          <w:lang w:val="en-US"/>
        </w:rPr>
        <w:t xml:space="preserve"> universities)</w:t>
      </w:r>
      <w:r w:rsidR="007E5219">
        <w:rPr>
          <w:rFonts w:ascii="Times New Roman" w:hAnsi="Times New Roman"/>
          <w:bCs/>
          <w:color w:val="000000"/>
          <w:sz w:val="24"/>
          <w:szCs w:val="28"/>
          <w:lang w:val="en-US"/>
        </w:rPr>
        <w:t>.</w:t>
      </w:r>
      <w:r w:rsidRPr="00C70423">
        <w:rPr>
          <w:rFonts w:ascii="Times New Roman" w:hAnsi="Times New Roman"/>
          <w:bCs/>
          <w:color w:val="000000"/>
          <w:sz w:val="24"/>
          <w:szCs w:val="28"/>
          <w:lang w:val="en-US"/>
        </w:rPr>
        <w:t xml:space="preserve"> </w:t>
      </w:r>
      <w:r w:rsidR="007E5219">
        <w:rPr>
          <w:rFonts w:ascii="Times New Roman" w:hAnsi="Times New Roman"/>
          <w:bCs/>
          <w:color w:val="000000"/>
          <w:sz w:val="24"/>
          <w:szCs w:val="28"/>
          <w:lang w:val="en-US"/>
        </w:rPr>
        <w:t>Responsibilities are divided between different sectors. 19 u</w:t>
      </w:r>
      <w:r w:rsidRPr="00C70423">
        <w:rPr>
          <w:rFonts w:ascii="Times New Roman" w:hAnsi="Times New Roman"/>
          <w:bCs/>
          <w:color w:val="000000"/>
          <w:sz w:val="24"/>
          <w:szCs w:val="28"/>
          <w:lang w:val="en-US"/>
        </w:rPr>
        <w:t xml:space="preserve">niversities </w:t>
      </w:r>
      <w:r>
        <w:rPr>
          <w:rFonts w:ascii="Times New Roman" w:hAnsi="Times New Roman"/>
          <w:bCs/>
          <w:color w:val="000000"/>
          <w:sz w:val="24"/>
          <w:szCs w:val="28"/>
          <w:lang w:val="en-US"/>
        </w:rPr>
        <w:t>operate</w:t>
      </w:r>
      <w:r w:rsidR="007E5219">
        <w:rPr>
          <w:rFonts w:ascii="Times New Roman" w:hAnsi="Times New Roman"/>
          <w:bCs/>
          <w:color w:val="000000"/>
          <w:sz w:val="24"/>
          <w:szCs w:val="28"/>
          <w:lang w:val="en-US"/>
        </w:rPr>
        <w:t xml:space="preserve"> under the Ministry of E</w:t>
      </w:r>
      <w:r w:rsidRPr="00C70423">
        <w:rPr>
          <w:rFonts w:ascii="Times New Roman" w:hAnsi="Times New Roman"/>
          <w:bCs/>
          <w:color w:val="000000"/>
          <w:sz w:val="24"/>
          <w:szCs w:val="28"/>
          <w:lang w:val="en-US"/>
        </w:rPr>
        <w:t xml:space="preserve">ducation </w:t>
      </w:r>
      <w:r w:rsidR="0001264D">
        <w:rPr>
          <w:rFonts w:ascii="Times New Roman" w:hAnsi="Times New Roman"/>
          <w:bCs/>
          <w:color w:val="000000"/>
          <w:sz w:val="24"/>
          <w:szCs w:val="28"/>
          <w:lang w:val="en-US"/>
        </w:rPr>
        <w:t xml:space="preserve">and </w:t>
      </w:r>
      <w:r w:rsidR="007E5219">
        <w:rPr>
          <w:rFonts w:ascii="Times New Roman" w:hAnsi="Times New Roman"/>
          <w:bCs/>
          <w:color w:val="000000"/>
          <w:sz w:val="24"/>
          <w:szCs w:val="28"/>
          <w:lang w:val="en-US"/>
        </w:rPr>
        <w:t>19 under other ministries</w:t>
      </w:r>
      <w:r w:rsidRPr="00C70423">
        <w:rPr>
          <w:rFonts w:ascii="Times New Roman" w:hAnsi="Times New Roman"/>
          <w:bCs/>
          <w:color w:val="000000"/>
          <w:sz w:val="24"/>
          <w:szCs w:val="28"/>
          <w:lang w:val="en-US"/>
        </w:rPr>
        <w:t>. There are also 1</w:t>
      </w:r>
      <w:r w:rsidR="007E5219">
        <w:rPr>
          <w:rFonts w:ascii="Times New Roman" w:hAnsi="Times New Roman"/>
          <w:bCs/>
          <w:color w:val="000000"/>
          <w:sz w:val="24"/>
          <w:szCs w:val="28"/>
          <w:lang w:val="en-US"/>
        </w:rPr>
        <w:t>5 private universities</w:t>
      </w:r>
      <w:r w:rsidR="00F820DA">
        <w:rPr>
          <w:rFonts w:ascii="Times New Roman" w:hAnsi="Times New Roman"/>
          <w:bCs/>
          <w:color w:val="000000"/>
          <w:sz w:val="24"/>
          <w:szCs w:val="28"/>
          <w:lang w:val="en-US"/>
        </w:rPr>
        <w:t>.</w:t>
      </w:r>
    </w:p>
    <w:p w:rsidR="00555288" w:rsidRDefault="00555288" w:rsidP="00555288">
      <w:pPr>
        <w:rPr>
          <w:rFonts w:ascii="Times New Roman" w:hAnsi="Times New Roman"/>
          <w:bCs/>
          <w:color w:val="000000"/>
          <w:sz w:val="24"/>
          <w:szCs w:val="28"/>
          <w:lang w:val="en-US"/>
        </w:rPr>
      </w:pPr>
    </w:p>
    <w:p w:rsidR="00555288" w:rsidRDefault="00555288" w:rsidP="00555288">
      <w:pPr>
        <w:rPr>
          <w:rFonts w:ascii="Times New Roman" w:hAnsi="Times New Roman"/>
          <w:bCs/>
          <w:color w:val="000000"/>
          <w:sz w:val="24"/>
          <w:szCs w:val="28"/>
          <w:lang w:val="en-US"/>
        </w:rPr>
      </w:pPr>
      <w:r>
        <w:rPr>
          <w:rFonts w:ascii="Times New Roman" w:hAnsi="Times New Roman"/>
          <w:bCs/>
          <w:color w:val="000000"/>
          <w:sz w:val="24"/>
          <w:szCs w:val="28"/>
          <w:lang w:val="en-US"/>
        </w:rPr>
        <w:t>The following issues were identified in the discussion:</w:t>
      </w:r>
    </w:p>
    <w:p w:rsidR="00555288" w:rsidRPr="00555288" w:rsidRDefault="00555288" w:rsidP="00C70423">
      <w:pPr>
        <w:pStyle w:val="ac"/>
        <w:numPr>
          <w:ilvl w:val="0"/>
          <w:numId w:val="1"/>
        </w:numPr>
        <w:rPr>
          <w:rFonts w:ascii="Times New Roman" w:hAnsi="Times New Roman"/>
          <w:bCs/>
          <w:color w:val="000000"/>
          <w:sz w:val="24"/>
          <w:szCs w:val="28"/>
          <w:lang w:val="en-US"/>
        </w:rPr>
      </w:pPr>
      <w:r w:rsidRPr="00555288">
        <w:rPr>
          <w:rFonts w:ascii="Times New Roman" w:hAnsi="Times New Roman"/>
          <w:bCs/>
          <w:color w:val="000000"/>
          <w:sz w:val="24"/>
          <w:szCs w:val="28"/>
          <w:lang w:val="en-US"/>
        </w:rPr>
        <w:t>The number of study places in the universities has not followed the demographic changes in the country. Currently the number of students competing fo</w:t>
      </w:r>
      <w:r w:rsidR="007E5219">
        <w:rPr>
          <w:rFonts w:ascii="Times New Roman" w:hAnsi="Times New Roman"/>
          <w:bCs/>
          <w:color w:val="000000"/>
          <w:sz w:val="24"/>
          <w:szCs w:val="28"/>
          <w:lang w:val="en-US"/>
        </w:rPr>
        <w:t>r the seat has been as low as</w:t>
      </w:r>
      <w:r w:rsidRPr="00555288">
        <w:rPr>
          <w:rFonts w:ascii="Times New Roman" w:hAnsi="Times New Roman"/>
          <w:bCs/>
          <w:color w:val="000000"/>
          <w:sz w:val="24"/>
          <w:szCs w:val="28"/>
          <w:lang w:val="en-US"/>
        </w:rPr>
        <w:t xml:space="preserve"> 1</w:t>
      </w:r>
      <w:proofErr w:type="gramStart"/>
      <w:r w:rsidRPr="00555288">
        <w:rPr>
          <w:rFonts w:ascii="Times New Roman" w:hAnsi="Times New Roman"/>
          <w:bCs/>
          <w:color w:val="000000"/>
          <w:sz w:val="24"/>
          <w:szCs w:val="28"/>
          <w:lang w:val="en-US"/>
        </w:rPr>
        <w:t>,4</w:t>
      </w:r>
      <w:proofErr w:type="gramEnd"/>
      <w:r w:rsidRPr="00555288">
        <w:rPr>
          <w:rFonts w:ascii="Times New Roman" w:hAnsi="Times New Roman"/>
          <w:bCs/>
          <w:color w:val="000000"/>
          <w:sz w:val="24"/>
          <w:szCs w:val="28"/>
          <w:lang w:val="en-US"/>
        </w:rPr>
        <w:t xml:space="preserve">. </w:t>
      </w:r>
    </w:p>
    <w:p w:rsidR="00555288" w:rsidRDefault="00555288" w:rsidP="00555288">
      <w:pPr>
        <w:pStyle w:val="ac"/>
        <w:numPr>
          <w:ilvl w:val="0"/>
          <w:numId w:val="1"/>
        </w:numPr>
        <w:rPr>
          <w:rFonts w:ascii="Times New Roman" w:hAnsi="Times New Roman"/>
          <w:bCs/>
          <w:color w:val="000000"/>
          <w:sz w:val="24"/>
          <w:szCs w:val="28"/>
          <w:lang w:val="en-US"/>
        </w:rPr>
      </w:pPr>
      <w:r w:rsidRPr="00255A96">
        <w:rPr>
          <w:rFonts w:ascii="Times New Roman" w:hAnsi="Times New Roman"/>
          <w:bCs/>
          <w:color w:val="000000"/>
          <w:sz w:val="24"/>
          <w:szCs w:val="28"/>
          <w:lang w:val="en-US"/>
        </w:rPr>
        <w:t>Student mobility to the neighboring countries and recogn</w:t>
      </w:r>
      <w:r>
        <w:rPr>
          <w:rFonts w:ascii="Times New Roman" w:hAnsi="Times New Roman"/>
          <w:bCs/>
          <w:color w:val="000000"/>
          <w:sz w:val="24"/>
          <w:szCs w:val="28"/>
          <w:lang w:val="en-US"/>
        </w:rPr>
        <w:t>ition of their degrees obtained is problematic (5 000 students studying in neighboring countries every year).</w:t>
      </w:r>
    </w:p>
    <w:p w:rsidR="00555288" w:rsidRDefault="00555288" w:rsidP="00555288">
      <w:pPr>
        <w:pStyle w:val="ac"/>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Lack of proper exchange of data about the degrees obtained in the universities abroad</w:t>
      </w:r>
    </w:p>
    <w:p w:rsidR="00555288" w:rsidRDefault="001E5005" w:rsidP="00555288">
      <w:pPr>
        <w:pStyle w:val="ac"/>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Lack of </w:t>
      </w:r>
      <w:r w:rsidR="00555288">
        <w:rPr>
          <w:rFonts w:ascii="Times New Roman" w:hAnsi="Times New Roman"/>
          <w:bCs/>
          <w:color w:val="000000"/>
          <w:sz w:val="24"/>
          <w:szCs w:val="28"/>
          <w:lang w:val="en-US"/>
        </w:rPr>
        <w:t>discussion</w:t>
      </w:r>
      <w:r>
        <w:rPr>
          <w:rFonts w:ascii="Times New Roman" w:hAnsi="Times New Roman"/>
          <w:bCs/>
          <w:color w:val="000000"/>
          <w:sz w:val="24"/>
          <w:szCs w:val="28"/>
          <w:lang w:val="en-US"/>
        </w:rPr>
        <w:t xml:space="preserve"> forums</w:t>
      </w:r>
      <w:r w:rsidR="00555288">
        <w:rPr>
          <w:rFonts w:ascii="Times New Roman" w:hAnsi="Times New Roman"/>
          <w:bCs/>
          <w:color w:val="000000"/>
          <w:sz w:val="24"/>
          <w:szCs w:val="28"/>
          <w:lang w:val="en-US"/>
        </w:rPr>
        <w:t xml:space="preserve"> with </w:t>
      </w:r>
      <w:r>
        <w:rPr>
          <w:rFonts w:ascii="Times New Roman" w:hAnsi="Times New Roman"/>
          <w:bCs/>
          <w:color w:val="000000"/>
          <w:sz w:val="24"/>
          <w:szCs w:val="28"/>
          <w:lang w:val="en-US"/>
        </w:rPr>
        <w:t xml:space="preserve">the </w:t>
      </w:r>
      <w:r w:rsidR="00555288">
        <w:rPr>
          <w:rFonts w:ascii="Times New Roman" w:hAnsi="Times New Roman"/>
          <w:bCs/>
          <w:color w:val="000000"/>
          <w:sz w:val="24"/>
          <w:szCs w:val="28"/>
          <w:lang w:val="en-US"/>
        </w:rPr>
        <w:t xml:space="preserve">stakeholders </w:t>
      </w:r>
      <w:r>
        <w:rPr>
          <w:rFonts w:ascii="Times New Roman" w:hAnsi="Times New Roman"/>
          <w:bCs/>
          <w:color w:val="000000"/>
          <w:sz w:val="24"/>
          <w:szCs w:val="28"/>
          <w:lang w:val="en-US"/>
        </w:rPr>
        <w:t>(</w:t>
      </w:r>
      <w:r w:rsidR="00555288">
        <w:rPr>
          <w:rFonts w:ascii="Times New Roman" w:hAnsi="Times New Roman"/>
          <w:bCs/>
          <w:color w:val="000000"/>
          <w:sz w:val="24"/>
          <w:szCs w:val="28"/>
          <w:lang w:val="en-US"/>
        </w:rPr>
        <w:t>e.g. possibility of commenting different documents) and continuity of th</w:t>
      </w:r>
      <w:r>
        <w:rPr>
          <w:rFonts w:ascii="Times New Roman" w:hAnsi="Times New Roman"/>
          <w:bCs/>
          <w:color w:val="000000"/>
          <w:sz w:val="24"/>
          <w:szCs w:val="28"/>
          <w:lang w:val="en-US"/>
        </w:rPr>
        <w:t xml:space="preserve">eir involvement to support </w:t>
      </w:r>
      <w:proofErr w:type="spellStart"/>
      <w:r>
        <w:rPr>
          <w:rFonts w:ascii="Times New Roman" w:hAnsi="Times New Roman"/>
          <w:bCs/>
          <w:color w:val="000000"/>
          <w:sz w:val="24"/>
          <w:szCs w:val="28"/>
          <w:lang w:val="en-US"/>
        </w:rPr>
        <w:t>MoE</w:t>
      </w:r>
      <w:proofErr w:type="spellEnd"/>
      <w:r w:rsidR="00555288">
        <w:rPr>
          <w:rFonts w:ascii="Times New Roman" w:hAnsi="Times New Roman"/>
          <w:bCs/>
          <w:color w:val="000000"/>
          <w:sz w:val="24"/>
          <w:szCs w:val="28"/>
          <w:lang w:val="en-US"/>
        </w:rPr>
        <w:t>.</w:t>
      </w:r>
    </w:p>
    <w:p w:rsidR="00555288" w:rsidRDefault="00555288" w:rsidP="00555288">
      <w:pPr>
        <w:pStyle w:val="ac"/>
        <w:numPr>
          <w:ilvl w:val="0"/>
          <w:numId w:val="1"/>
        </w:numPr>
        <w:rPr>
          <w:rFonts w:ascii="Times New Roman" w:hAnsi="Times New Roman"/>
          <w:bCs/>
          <w:color w:val="000000"/>
          <w:sz w:val="24"/>
          <w:szCs w:val="28"/>
          <w:lang w:val="en-US"/>
        </w:rPr>
      </w:pPr>
      <w:r w:rsidRPr="00EE48FC">
        <w:rPr>
          <w:rFonts w:ascii="Times New Roman" w:hAnsi="Times New Roman"/>
          <w:bCs/>
          <w:color w:val="000000"/>
          <w:sz w:val="24"/>
          <w:szCs w:val="28"/>
          <w:lang w:val="en-US"/>
        </w:rPr>
        <w:t xml:space="preserve">Roles of different persons inside the ministry (HEI department) were a bit unclear. </w:t>
      </w:r>
    </w:p>
    <w:p w:rsidR="00555288" w:rsidRDefault="00555288" w:rsidP="00555288">
      <w:pPr>
        <w:pStyle w:val="ac"/>
        <w:numPr>
          <w:ilvl w:val="0"/>
          <w:numId w:val="1"/>
        </w:numPr>
        <w:rPr>
          <w:rFonts w:ascii="Times New Roman" w:hAnsi="Times New Roman"/>
          <w:bCs/>
          <w:color w:val="000000"/>
          <w:sz w:val="24"/>
          <w:szCs w:val="28"/>
          <w:lang w:val="en-US"/>
        </w:rPr>
      </w:pPr>
      <w:r w:rsidRPr="00EE48FC">
        <w:rPr>
          <w:rFonts w:ascii="Times New Roman" w:hAnsi="Times New Roman"/>
          <w:bCs/>
          <w:color w:val="000000"/>
          <w:sz w:val="24"/>
          <w:szCs w:val="28"/>
          <w:lang w:val="en-US"/>
        </w:rPr>
        <w:t>There is a need to simplify the formats of the most important policy reports so that the key outcomes could b</w:t>
      </w:r>
      <w:r>
        <w:rPr>
          <w:rFonts w:ascii="Times New Roman" w:hAnsi="Times New Roman"/>
          <w:bCs/>
          <w:color w:val="000000"/>
          <w:sz w:val="24"/>
          <w:szCs w:val="28"/>
          <w:lang w:val="en-US"/>
        </w:rPr>
        <w:t>e disseminated more effectively.</w:t>
      </w:r>
      <w:r w:rsidRPr="00EE48FC">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w:t>
      </w:r>
      <w:r w:rsidRPr="00EE48FC">
        <w:rPr>
          <w:rFonts w:ascii="Times New Roman" w:hAnsi="Times New Roman"/>
          <w:bCs/>
          <w:color w:val="000000"/>
          <w:sz w:val="24"/>
          <w:szCs w:val="28"/>
          <w:lang w:val="en-US"/>
        </w:rPr>
        <w:t>Challenge of using all documents delivered for</w:t>
      </w:r>
      <w:r w:rsidR="001E5005">
        <w:rPr>
          <w:rFonts w:ascii="Times New Roman" w:hAnsi="Times New Roman"/>
          <w:bCs/>
          <w:color w:val="000000"/>
          <w:sz w:val="24"/>
          <w:szCs w:val="28"/>
          <w:lang w:val="en-US"/>
        </w:rPr>
        <w:t xml:space="preserve"> or prepared by</w:t>
      </w:r>
      <w:r w:rsidRPr="00EE48FC">
        <w:rPr>
          <w:rFonts w:ascii="Times New Roman" w:hAnsi="Times New Roman"/>
          <w:bCs/>
          <w:color w:val="000000"/>
          <w:sz w:val="24"/>
          <w:szCs w:val="28"/>
          <w:lang w:val="en-US"/>
        </w:rPr>
        <w:t xml:space="preserve"> the ministry</w:t>
      </w:r>
      <w:r>
        <w:rPr>
          <w:rFonts w:ascii="Times New Roman" w:hAnsi="Times New Roman"/>
          <w:bCs/>
          <w:color w:val="000000"/>
          <w:sz w:val="24"/>
          <w:szCs w:val="28"/>
          <w:lang w:val="en-US"/>
        </w:rPr>
        <w:t>)</w:t>
      </w:r>
    </w:p>
    <w:p w:rsidR="001E5005" w:rsidRDefault="007E5219" w:rsidP="00555288">
      <w:pPr>
        <w:pStyle w:val="ac"/>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There is rather</w:t>
      </w:r>
      <w:r w:rsidR="00555288" w:rsidRPr="001E5005">
        <w:rPr>
          <w:rFonts w:ascii="Times New Roman" w:hAnsi="Times New Roman"/>
          <w:bCs/>
          <w:color w:val="000000"/>
          <w:sz w:val="24"/>
          <w:szCs w:val="28"/>
          <w:lang w:val="en-US"/>
        </w:rPr>
        <w:t xml:space="preserve"> weak link between the financing of the higher education and </w:t>
      </w:r>
      <w:r>
        <w:rPr>
          <w:rFonts w:ascii="Times New Roman" w:hAnsi="Times New Roman"/>
          <w:bCs/>
          <w:color w:val="000000"/>
          <w:sz w:val="24"/>
          <w:szCs w:val="28"/>
          <w:lang w:val="en-US"/>
        </w:rPr>
        <w:t xml:space="preserve">HE </w:t>
      </w:r>
      <w:r w:rsidR="00555288" w:rsidRPr="001E5005">
        <w:rPr>
          <w:rFonts w:ascii="Times New Roman" w:hAnsi="Times New Roman"/>
          <w:bCs/>
          <w:color w:val="000000"/>
          <w:sz w:val="24"/>
          <w:szCs w:val="28"/>
          <w:lang w:val="en-US"/>
        </w:rPr>
        <w:t>policies</w:t>
      </w:r>
      <w:r>
        <w:rPr>
          <w:rFonts w:ascii="Times New Roman" w:hAnsi="Times New Roman"/>
          <w:bCs/>
          <w:color w:val="000000"/>
          <w:sz w:val="24"/>
          <w:szCs w:val="28"/>
          <w:lang w:val="en-US"/>
        </w:rPr>
        <w:t>. Most of the funding is allocated according the student numbers</w:t>
      </w:r>
      <w:r w:rsidR="00555288" w:rsidRPr="001E5005">
        <w:rPr>
          <w:rFonts w:ascii="Times New Roman" w:hAnsi="Times New Roman"/>
          <w:bCs/>
          <w:color w:val="000000"/>
          <w:sz w:val="24"/>
          <w:szCs w:val="28"/>
          <w:lang w:val="en-US"/>
        </w:rPr>
        <w:t xml:space="preserve"> </w:t>
      </w:r>
    </w:p>
    <w:p w:rsidR="00555288" w:rsidRPr="001E5005" w:rsidRDefault="00555288" w:rsidP="00555288">
      <w:pPr>
        <w:pStyle w:val="ac"/>
        <w:numPr>
          <w:ilvl w:val="0"/>
          <w:numId w:val="1"/>
        </w:numPr>
        <w:rPr>
          <w:rFonts w:ascii="Times New Roman" w:hAnsi="Times New Roman"/>
          <w:bCs/>
          <w:color w:val="000000"/>
          <w:sz w:val="24"/>
          <w:szCs w:val="28"/>
          <w:lang w:val="en-US"/>
        </w:rPr>
      </w:pPr>
      <w:r w:rsidRPr="001E5005">
        <w:rPr>
          <w:rFonts w:ascii="Times New Roman" w:hAnsi="Times New Roman"/>
          <w:bCs/>
          <w:color w:val="000000"/>
          <w:sz w:val="24"/>
          <w:szCs w:val="28"/>
          <w:lang w:val="en-US"/>
        </w:rPr>
        <w:t>There are only about 10 persons work</w:t>
      </w:r>
      <w:r w:rsidR="007E5219">
        <w:rPr>
          <w:rFonts w:ascii="Times New Roman" w:hAnsi="Times New Roman"/>
          <w:bCs/>
          <w:color w:val="000000"/>
          <w:sz w:val="24"/>
          <w:szCs w:val="28"/>
          <w:lang w:val="en-US"/>
        </w:rPr>
        <w:t xml:space="preserve">ing for the HE sector in the Department </w:t>
      </w:r>
      <w:r w:rsidRPr="001E5005">
        <w:rPr>
          <w:rFonts w:ascii="Times New Roman" w:hAnsi="Times New Roman"/>
          <w:bCs/>
          <w:color w:val="000000"/>
          <w:sz w:val="24"/>
          <w:szCs w:val="28"/>
          <w:lang w:val="en-US"/>
        </w:rPr>
        <w:t xml:space="preserve">of </w:t>
      </w:r>
      <w:r w:rsidR="007E5219">
        <w:rPr>
          <w:rFonts w:ascii="Times New Roman" w:hAnsi="Times New Roman"/>
          <w:bCs/>
          <w:color w:val="000000"/>
          <w:sz w:val="24"/>
          <w:szCs w:val="28"/>
          <w:lang w:val="en-US"/>
        </w:rPr>
        <w:t xml:space="preserve">Research, </w:t>
      </w:r>
      <w:r w:rsidRPr="001E5005">
        <w:rPr>
          <w:rFonts w:ascii="Times New Roman" w:hAnsi="Times New Roman"/>
          <w:bCs/>
          <w:color w:val="000000"/>
          <w:sz w:val="24"/>
          <w:szCs w:val="28"/>
          <w:lang w:val="en-US"/>
        </w:rPr>
        <w:t>Higher Education</w:t>
      </w:r>
      <w:r w:rsidR="007E5219">
        <w:rPr>
          <w:rFonts w:ascii="Times New Roman" w:hAnsi="Times New Roman"/>
          <w:bCs/>
          <w:color w:val="000000"/>
          <w:sz w:val="24"/>
          <w:szCs w:val="28"/>
          <w:lang w:val="en-US"/>
        </w:rPr>
        <w:t xml:space="preserve"> and Vocational Education</w:t>
      </w:r>
      <w:r w:rsidRPr="001E5005">
        <w:rPr>
          <w:rFonts w:ascii="Times New Roman" w:hAnsi="Times New Roman"/>
          <w:bCs/>
          <w:color w:val="000000"/>
          <w:sz w:val="24"/>
          <w:szCs w:val="28"/>
          <w:lang w:val="en-US"/>
        </w:rPr>
        <w:t xml:space="preserve"> – compared to the </w:t>
      </w:r>
      <w:r w:rsidR="007E5219">
        <w:rPr>
          <w:rFonts w:ascii="Times New Roman" w:hAnsi="Times New Roman"/>
          <w:bCs/>
          <w:color w:val="000000"/>
          <w:sz w:val="24"/>
          <w:szCs w:val="28"/>
          <w:lang w:val="en-US"/>
        </w:rPr>
        <w:t>number of staff the ministry seems to have</w:t>
      </w:r>
      <w:r w:rsidRPr="001E5005">
        <w:rPr>
          <w:rFonts w:ascii="Times New Roman" w:hAnsi="Times New Roman"/>
          <w:bCs/>
          <w:color w:val="000000"/>
          <w:sz w:val="24"/>
          <w:szCs w:val="28"/>
          <w:lang w:val="en-US"/>
        </w:rPr>
        <w:t xml:space="preserve"> too many responsibilities to follow up.</w:t>
      </w:r>
    </w:p>
    <w:p w:rsidR="00555288" w:rsidRDefault="00555288" w:rsidP="00411B13">
      <w:pPr>
        <w:rPr>
          <w:rFonts w:ascii="Times New Roman" w:hAnsi="Times New Roman"/>
          <w:bCs/>
          <w:color w:val="000000"/>
          <w:sz w:val="24"/>
          <w:szCs w:val="28"/>
          <w:lang w:val="en-US"/>
        </w:rPr>
      </w:pPr>
    </w:p>
    <w:p w:rsidR="000C76A5" w:rsidRDefault="000C76A5" w:rsidP="00411B1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RTA </w:t>
      </w:r>
      <w:r w:rsidRPr="00C70423">
        <w:rPr>
          <w:rFonts w:ascii="Times New Roman" w:hAnsi="Times New Roman"/>
          <w:bCs/>
          <w:i/>
          <w:color w:val="000000"/>
          <w:sz w:val="24"/>
          <w:szCs w:val="28"/>
          <w:lang w:val="en-US"/>
        </w:rPr>
        <w:t>Reijo Aholainen</w:t>
      </w:r>
      <w:r>
        <w:rPr>
          <w:rFonts w:ascii="Times New Roman" w:hAnsi="Times New Roman"/>
          <w:bCs/>
          <w:color w:val="000000"/>
          <w:sz w:val="24"/>
          <w:szCs w:val="28"/>
          <w:lang w:val="en-US"/>
        </w:rPr>
        <w:t xml:space="preserve"> suggested that quality assurance system is one of the main issue</w:t>
      </w:r>
      <w:r w:rsidR="00E93212">
        <w:rPr>
          <w:rFonts w:ascii="Times New Roman" w:hAnsi="Times New Roman"/>
          <w:bCs/>
          <w:color w:val="000000"/>
          <w:sz w:val="24"/>
          <w:szCs w:val="28"/>
          <w:lang w:val="en-US"/>
        </w:rPr>
        <w:t>s</w:t>
      </w:r>
      <w:r>
        <w:rPr>
          <w:rFonts w:ascii="Times New Roman" w:hAnsi="Times New Roman"/>
          <w:bCs/>
          <w:color w:val="000000"/>
          <w:sz w:val="24"/>
          <w:szCs w:val="28"/>
          <w:lang w:val="en-US"/>
        </w:rPr>
        <w:t xml:space="preserve"> to focus during the week.</w:t>
      </w:r>
      <w:r w:rsidR="002D20E1">
        <w:rPr>
          <w:rFonts w:ascii="Times New Roman" w:hAnsi="Times New Roman"/>
          <w:bCs/>
          <w:color w:val="000000"/>
          <w:sz w:val="24"/>
          <w:szCs w:val="28"/>
          <w:lang w:val="en-US"/>
        </w:rPr>
        <w:t xml:space="preserve"> </w:t>
      </w:r>
    </w:p>
    <w:p w:rsidR="00785A22" w:rsidRDefault="00785A22" w:rsidP="00411B13">
      <w:pPr>
        <w:rPr>
          <w:rFonts w:ascii="Times New Roman" w:hAnsi="Times New Roman"/>
          <w:bCs/>
          <w:color w:val="000000"/>
          <w:sz w:val="24"/>
          <w:szCs w:val="28"/>
          <w:lang w:val="en-US"/>
        </w:rPr>
      </w:pPr>
    </w:p>
    <w:p w:rsidR="000C76A5" w:rsidRDefault="000C76A5" w:rsidP="00411B13">
      <w:pPr>
        <w:rPr>
          <w:rFonts w:ascii="Times New Roman" w:hAnsi="Times New Roman"/>
          <w:bCs/>
          <w:color w:val="000000"/>
          <w:sz w:val="24"/>
          <w:szCs w:val="28"/>
          <w:lang w:val="en-US"/>
        </w:rPr>
      </w:pPr>
    </w:p>
    <w:p w:rsidR="00696ECA" w:rsidRDefault="00696ECA" w:rsidP="00411B13">
      <w:pPr>
        <w:rPr>
          <w:rFonts w:ascii="Times New Roman" w:hAnsi="Times New Roman"/>
          <w:bCs/>
          <w:color w:val="000000"/>
          <w:sz w:val="24"/>
          <w:szCs w:val="28"/>
          <w:lang w:val="en-US"/>
        </w:rPr>
      </w:pPr>
    </w:p>
    <w:p w:rsidR="00696ECA" w:rsidRDefault="00696ECA" w:rsidP="00411B13">
      <w:pPr>
        <w:rPr>
          <w:rFonts w:ascii="Times New Roman" w:hAnsi="Times New Roman"/>
          <w:bCs/>
          <w:color w:val="000000"/>
          <w:sz w:val="24"/>
          <w:szCs w:val="28"/>
          <w:lang w:val="en-US"/>
        </w:rPr>
      </w:pPr>
    </w:p>
    <w:p w:rsidR="00696ECA" w:rsidRPr="00940FAC" w:rsidRDefault="00696ECA" w:rsidP="00411B13">
      <w:pPr>
        <w:rPr>
          <w:rFonts w:ascii="Times New Roman" w:hAnsi="Times New Roman"/>
          <w:bCs/>
          <w:color w:val="000000"/>
          <w:sz w:val="24"/>
          <w:szCs w:val="28"/>
          <w:lang w:val="en-US"/>
        </w:rPr>
      </w:pPr>
    </w:p>
    <w:p w:rsidR="00411B13" w:rsidRPr="00940FAC" w:rsidRDefault="00411B13" w:rsidP="00411B13">
      <w:pPr>
        <w:rPr>
          <w:rFonts w:ascii="Times New Roman" w:hAnsi="Times New Roman"/>
          <w:bCs/>
          <w:color w:val="000000"/>
          <w:sz w:val="24"/>
          <w:szCs w:val="28"/>
          <w:lang w:val="en-US"/>
        </w:rPr>
      </w:pPr>
    </w:p>
    <w:p w:rsidR="00411B13" w:rsidRDefault="00411B13" w:rsidP="00411B1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411B13" w:rsidRDefault="00411B13" w:rsidP="00411B13">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411B13" w:rsidTr="00FE79B2">
        <w:tc>
          <w:tcPr>
            <w:tcW w:w="1696" w:type="dxa"/>
          </w:tcPr>
          <w:p w:rsidR="00411B13" w:rsidRPr="00940FAC" w:rsidRDefault="00411B13" w:rsidP="00FE79B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411B13" w:rsidRDefault="00411B13" w:rsidP="00FE79B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411B13" w:rsidRDefault="00411B13" w:rsidP="00FE79B2">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411B13" w:rsidRPr="00940FAC" w:rsidRDefault="00411B13" w:rsidP="00FE79B2">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411B13" w:rsidRPr="00940FAC" w:rsidRDefault="00411B13" w:rsidP="00FE79B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411B13" w:rsidTr="00FE79B2">
        <w:tc>
          <w:tcPr>
            <w:tcW w:w="1696" w:type="dxa"/>
          </w:tcPr>
          <w:p w:rsidR="00411B13" w:rsidRPr="00940FAC" w:rsidRDefault="000453C9" w:rsidP="00FE79B2">
            <w:pPr>
              <w:rPr>
                <w:rFonts w:ascii="Times New Roman" w:hAnsi="Times New Roman"/>
                <w:bCs/>
                <w:color w:val="000000"/>
                <w:sz w:val="24"/>
                <w:szCs w:val="28"/>
                <w:lang w:val="en-US"/>
              </w:rPr>
            </w:pPr>
            <w:r>
              <w:rPr>
                <w:rFonts w:ascii="Times New Roman" w:hAnsi="Times New Roman"/>
                <w:bCs/>
                <w:color w:val="000000"/>
                <w:sz w:val="24"/>
                <w:szCs w:val="28"/>
                <w:lang w:val="en-US"/>
              </w:rPr>
              <w:t>14.3.2016</w:t>
            </w:r>
          </w:p>
        </w:tc>
        <w:tc>
          <w:tcPr>
            <w:tcW w:w="5245" w:type="dxa"/>
          </w:tcPr>
          <w:p w:rsidR="00411B13" w:rsidRPr="00940FAC" w:rsidRDefault="00F820DA" w:rsidP="00FE79B2">
            <w:pPr>
              <w:rPr>
                <w:rFonts w:ascii="Times New Roman" w:hAnsi="Times New Roman"/>
                <w:bCs/>
                <w:color w:val="000000"/>
                <w:sz w:val="24"/>
                <w:szCs w:val="28"/>
                <w:lang w:val="en-US"/>
              </w:rPr>
            </w:pPr>
            <w:r>
              <w:rPr>
                <w:rFonts w:ascii="Times New Roman" w:hAnsi="Times New Roman"/>
                <w:bCs/>
                <w:color w:val="000000"/>
                <w:sz w:val="24"/>
                <w:szCs w:val="28"/>
                <w:lang w:val="en-US"/>
              </w:rPr>
              <w:t>M</w:t>
            </w:r>
            <w:r w:rsidR="00DF5E2C">
              <w:rPr>
                <w:rFonts w:ascii="Times New Roman" w:hAnsi="Times New Roman"/>
                <w:bCs/>
                <w:color w:val="000000"/>
                <w:sz w:val="24"/>
                <w:szCs w:val="28"/>
                <w:lang w:val="en-US"/>
              </w:rPr>
              <w:t xml:space="preserve">eeting with the </w:t>
            </w:r>
            <w:r>
              <w:rPr>
                <w:rFonts w:ascii="Times New Roman" w:hAnsi="Times New Roman"/>
                <w:bCs/>
                <w:color w:val="000000"/>
                <w:sz w:val="24"/>
                <w:szCs w:val="28"/>
                <w:lang w:val="en-US"/>
              </w:rPr>
              <w:t xml:space="preserve">RTA </w:t>
            </w:r>
            <w:r w:rsidR="00DF5E2C" w:rsidRPr="00696ECA">
              <w:rPr>
                <w:rFonts w:ascii="Times New Roman" w:hAnsi="Times New Roman"/>
                <w:b/>
                <w:bCs/>
                <w:i/>
                <w:color w:val="000000"/>
                <w:sz w:val="24"/>
                <w:szCs w:val="28"/>
                <w:lang w:val="en-US"/>
              </w:rPr>
              <w:t>R</w:t>
            </w:r>
            <w:r w:rsidRPr="00696ECA">
              <w:rPr>
                <w:rFonts w:ascii="Times New Roman" w:hAnsi="Times New Roman"/>
                <w:b/>
                <w:bCs/>
                <w:i/>
                <w:color w:val="000000"/>
                <w:sz w:val="24"/>
                <w:szCs w:val="28"/>
                <w:lang w:val="en-US"/>
              </w:rPr>
              <w:t>eijo</w:t>
            </w:r>
            <w:r w:rsidR="00DF5E2C" w:rsidRPr="00696ECA">
              <w:rPr>
                <w:rFonts w:ascii="Times New Roman" w:hAnsi="Times New Roman"/>
                <w:b/>
                <w:bCs/>
                <w:i/>
                <w:color w:val="000000"/>
                <w:sz w:val="24"/>
                <w:szCs w:val="28"/>
                <w:lang w:val="en-US"/>
              </w:rPr>
              <w:t xml:space="preserve"> Aholainen</w:t>
            </w:r>
          </w:p>
        </w:tc>
        <w:tc>
          <w:tcPr>
            <w:tcW w:w="2574" w:type="dxa"/>
          </w:tcPr>
          <w:p w:rsidR="00411B13" w:rsidRPr="00940FAC" w:rsidRDefault="00411B13" w:rsidP="00FE79B2">
            <w:pPr>
              <w:rPr>
                <w:rFonts w:ascii="Times New Roman" w:hAnsi="Times New Roman"/>
                <w:bCs/>
                <w:color w:val="000000"/>
                <w:sz w:val="24"/>
                <w:szCs w:val="28"/>
                <w:lang w:val="en-US"/>
              </w:rPr>
            </w:pPr>
          </w:p>
        </w:tc>
      </w:tr>
      <w:tr w:rsidR="00411B13" w:rsidTr="00FE79B2">
        <w:tc>
          <w:tcPr>
            <w:tcW w:w="1696" w:type="dxa"/>
          </w:tcPr>
          <w:p w:rsidR="00411B13" w:rsidRPr="00940FAC" w:rsidRDefault="00411B13" w:rsidP="00FE79B2">
            <w:pPr>
              <w:rPr>
                <w:rFonts w:ascii="Times New Roman" w:hAnsi="Times New Roman"/>
                <w:bCs/>
                <w:color w:val="000000"/>
                <w:sz w:val="24"/>
                <w:szCs w:val="28"/>
                <w:lang w:val="en-US"/>
              </w:rPr>
            </w:pPr>
          </w:p>
        </w:tc>
        <w:tc>
          <w:tcPr>
            <w:tcW w:w="5245" w:type="dxa"/>
          </w:tcPr>
          <w:p w:rsidR="00411B13" w:rsidRPr="00F820DA" w:rsidRDefault="00F820DA" w:rsidP="00F820DA">
            <w:pPr>
              <w:rPr>
                <w:color w:val="auto"/>
                <w:sz w:val="24"/>
                <w:szCs w:val="24"/>
              </w:rPr>
            </w:pPr>
            <w:r w:rsidRPr="00F820DA">
              <w:rPr>
                <w:rFonts w:ascii="Times New Roman" w:hAnsi="Times New Roman"/>
                <w:bCs/>
                <w:color w:val="auto"/>
                <w:sz w:val="24"/>
                <w:szCs w:val="24"/>
                <w:lang w:val="en-US"/>
              </w:rPr>
              <w:t>M</w:t>
            </w:r>
            <w:r w:rsidR="00DF5E2C" w:rsidRPr="00F820DA">
              <w:rPr>
                <w:rFonts w:ascii="Times New Roman" w:hAnsi="Times New Roman"/>
                <w:bCs/>
                <w:color w:val="auto"/>
                <w:sz w:val="24"/>
                <w:szCs w:val="24"/>
                <w:lang w:val="en-US"/>
              </w:rPr>
              <w:t xml:space="preserve">eeting with </w:t>
            </w:r>
            <w:proofErr w:type="spellStart"/>
            <w:r w:rsidR="00696ECA">
              <w:rPr>
                <w:rFonts w:ascii="Times New Roman" w:hAnsi="Times New Roman"/>
                <w:bCs/>
                <w:color w:val="auto"/>
                <w:sz w:val="24"/>
                <w:szCs w:val="24"/>
                <w:lang w:val="en-US"/>
              </w:rPr>
              <w:t>mr.</w:t>
            </w:r>
            <w:proofErr w:type="spellEnd"/>
            <w:r w:rsidR="00696ECA">
              <w:rPr>
                <w:rFonts w:ascii="Times New Roman" w:hAnsi="Times New Roman"/>
                <w:bCs/>
                <w:color w:val="auto"/>
                <w:sz w:val="24"/>
                <w:szCs w:val="24"/>
                <w:lang w:val="en-US"/>
              </w:rPr>
              <w:t xml:space="preserve"> </w:t>
            </w:r>
            <w:proofErr w:type="spellStart"/>
            <w:r w:rsidRPr="00696ECA">
              <w:rPr>
                <w:b/>
                <w:i/>
                <w:color w:val="auto"/>
                <w:sz w:val="24"/>
                <w:szCs w:val="24"/>
              </w:rPr>
              <w:t>Emin</w:t>
            </w:r>
            <w:proofErr w:type="spellEnd"/>
            <w:r w:rsidRPr="00696ECA">
              <w:rPr>
                <w:b/>
                <w:i/>
                <w:color w:val="auto"/>
                <w:sz w:val="24"/>
                <w:szCs w:val="24"/>
              </w:rPr>
              <w:t xml:space="preserve"> </w:t>
            </w:r>
            <w:proofErr w:type="spellStart"/>
            <w:r w:rsidRPr="00696ECA">
              <w:rPr>
                <w:b/>
                <w:i/>
                <w:color w:val="auto"/>
                <w:sz w:val="24"/>
                <w:szCs w:val="24"/>
              </w:rPr>
              <w:t>Amrullayev</w:t>
            </w:r>
            <w:proofErr w:type="spellEnd"/>
            <w:r w:rsidRPr="00F820DA">
              <w:rPr>
                <w:color w:val="auto"/>
                <w:sz w:val="24"/>
                <w:szCs w:val="24"/>
              </w:rPr>
              <w:t xml:space="preserve"> - Head of the Department of Education Development programs, </w:t>
            </w:r>
            <w:proofErr w:type="spellStart"/>
            <w:r w:rsidR="00696ECA">
              <w:rPr>
                <w:color w:val="auto"/>
                <w:sz w:val="24"/>
                <w:szCs w:val="24"/>
              </w:rPr>
              <w:t>ms.</w:t>
            </w:r>
            <w:proofErr w:type="spellEnd"/>
            <w:r w:rsidR="00696ECA">
              <w:rPr>
                <w:color w:val="auto"/>
                <w:sz w:val="24"/>
                <w:szCs w:val="24"/>
              </w:rPr>
              <w:t xml:space="preserve"> </w:t>
            </w:r>
            <w:r w:rsidRPr="00696ECA">
              <w:rPr>
                <w:b/>
                <w:i/>
                <w:color w:val="auto"/>
                <w:sz w:val="24"/>
                <w:szCs w:val="24"/>
              </w:rPr>
              <w:t xml:space="preserve">Vusala </w:t>
            </w:r>
            <w:proofErr w:type="spellStart"/>
            <w:r w:rsidRPr="00696ECA">
              <w:rPr>
                <w:b/>
                <w:i/>
                <w:color w:val="auto"/>
                <w:sz w:val="24"/>
                <w:szCs w:val="24"/>
              </w:rPr>
              <w:t>Gurbanova</w:t>
            </w:r>
            <w:proofErr w:type="spellEnd"/>
            <w:r w:rsidRPr="00F820DA">
              <w:rPr>
                <w:b/>
                <w:color w:val="auto"/>
                <w:sz w:val="24"/>
                <w:szCs w:val="24"/>
              </w:rPr>
              <w:t xml:space="preserve"> </w:t>
            </w:r>
            <w:r w:rsidRPr="00F820DA">
              <w:rPr>
                <w:color w:val="auto"/>
                <w:sz w:val="24"/>
                <w:szCs w:val="24"/>
              </w:rPr>
              <w:t>- Senior Advisor of Science, Higher and Secondary Special Education Department</w:t>
            </w:r>
            <w:r>
              <w:rPr>
                <w:color w:val="auto"/>
                <w:sz w:val="24"/>
                <w:szCs w:val="24"/>
              </w:rPr>
              <w:t xml:space="preserve">, </w:t>
            </w:r>
            <w:proofErr w:type="spellStart"/>
            <w:r w:rsidR="00696ECA">
              <w:rPr>
                <w:color w:val="auto"/>
                <w:sz w:val="24"/>
                <w:szCs w:val="24"/>
              </w:rPr>
              <w:t>mr.</w:t>
            </w:r>
            <w:proofErr w:type="spellEnd"/>
            <w:r w:rsidR="00696ECA">
              <w:rPr>
                <w:color w:val="auto"/>
                <w:sz w:val="24"/>
                <w:szCs w:val="24"/>
              </w:rPr>
              <w:t xml:space="preserve"> </w:t>
            </w:r>
            <w:r w:rsidRPr="00696ECA">
              <w:rPr>
                <w:b/>
                <w:i/>
                <w:color w:val="auto"/>
                <w:sz w:val="24"/>
                <w:szCs w:val="24"/>
              </w:rPr>
              <w:t>Azad Akhundov</w:t>
            </w:r>
            <w:r w:rsidRPr="00F820DA">
              <w:rPr>
                <w:color w:val="auto"/>
                <w:sz w:val="24"/>
                <w:szCs w:val="24"/>
              </w:rPr>
              <w:t xml:space="preserve"> - Senior Advisor, Science and Higher Education Department </w:t>
            </w:r>
          </w:p>
        </w:tc>
        <w:tc>
          <w:tcPr>
            <w:tcW w:w="2574" w:type="dxa"/>
          </w:tcPr>
          <w:p w:rsidR="00411B13" w:rsidRPr="00940FAC" w:rsidRDefault="00411B13" w:rsidP="00FE79B2">
            <w:pPr>
              <w:rPr>
                <w:rFonts w:ascii="Times New Roman" w:hAnsi="Times New Roman"/>
                <w:bCs/>
                <w:color w:val="000000"/>
                <w:sz w:val="24"/>
                <w:szCs w:val="28"/>
                <w:lang w:val="en-US"/>
              </w:rPr>
            </w:pPr>
          </w:p>
        </w:tc>
      </w:tr>
      <w:tr w:rsidR="00411B13" w:rsidTr="00FE79B2">
        <w:tc>
          <w:tcPr>
            <w:tcW w:w="1696" w:type="dxa"/>
          </w:tcPr>
          <w:p w:rsidR="00411B13" w:rsidRPr="00940FAC" w:rsidRDefault="00411B13" w:rsidP="00FE79B2">
            <w:pPr>
              <w:rPr>
                <w:rFonts w:ascii="Times New Roman" w:hAnsi="Times New Roman"/>
                <w:bCs/>
                <w:color w:val="000000"/>
                <w:sz w:val="24"/>
                <w:szCs w:val="28"/>
                <w:lang w:val="en-US"/>
              </w:rPr>
            </w:pPr>
          </w:p>
        </w:tc>
        <w:tc>
          <w:tcPr>
            <w:tcW w:w="5245" w:type="dxa"/>
          </w:tcPr>
          <w:p w:rsidR="00411B13" w:rsidRPr="00940FAC" w:rsidRDefault="00F820DA" w:rsidP="00FE79B2">
            <w:pPr>
              <w:rPr>
                <w:rFonts w:ascii="Times New Roman" w:hAnsi="Times New Roman"/>
                <w:bCs/>
                <w:color w:val="000000"/>
                <w:sz w:val="24"/>
                <w:szCs w:val="28"/>
                <w:lang w:val="en-US"/>
              </w:rPr>
            </w:pPr>
            <w:r>
              <w:rPr>
                <w:rFonts w:ascii="Times New Roman" w:hAnsi="Times New Roman"/>
                <w:bCs/>
                <w:color w:val="000000"/>
                <w:sz w:val="24"/>
                <w:szCs w:val="28"/>
                <w:lang w:val="en-US"/>
              </w:rPr>
              <w:t>ST</w:t>
            </w:r>
            <w:r w:rsidR="00DF5E2C">
              <w:rPr>
                <w:rFonts w:ascii="Times New Roman" w:hAnsi="Times New Roman"/>
                <w:bCs/>
                <w:color w:val="000000"/>
                <w:sz w:val="24"/>
                <w:szCs w:val="28"/>
                <w:lang w:val="en-US"/>
              </w:rPr>
              <w:t xml:space="preserve"> experts meeting: </w:t>
            </w:r>
            <w:r w:rsidR="00E93212">
              <w:rPr>
                <w:rFonts w:ascii="Times New Roman" w:hAnsi="Times New Roman"/>
                <w:bCs/>
                <w:color w:val="000000"/>
                <w:sz w:val="24"/>
                <w:szCs w:val="28"/>
                <w:lang w:val="en-US"/>
              </w:rPr>
              <w:t>summary of</w:t>
            </w:r>
            <w:r w:rsidR="00DF5E2C">
              <w:rPr>
                <w:rFonts w:ascii="Times New Roman" w:hAnsi="Times New Roman"/>
                <w:bCs/>
                <w:color w:val="000000"/>
                <w:sz w:val="24"/>
                <w:szCs w:val="28"/>
                <w:lang w:val="en-US"/>
              </w:rPr>
              <w:t xml:space="preserve"> the day</w:t>
            </w:r>
            <w:r w:rsidR="000453C9">
              <w:rPr>
                <w:rFonts w:ascii="Times New Roman" w:hAnsi="Times New Roman"/>
                <w:bCs/>
                <w:color w:val="000000"/>
                <w:sz w:val="24"/>
                <w:szCs w:val="28"/>
                <w:lang w:val="en-US"/>
              </w:rPr>
              <w:t>/reporting</w:t>
            </w:r>
          </w:p>
        </w:tc>
        <w:tc>
          <w:tcPr>
            <w:tcW w:w="2574" w:type="dxa"/>
          </w:tcPr>
          <w:p w:rsidR="00411B13" w:rsidRPr="00940FAC" w:rsidRDefault="00411B13" w:rsidP="00FE79B2">
            <w:pPr>
              <w:rPr>
                <w:rFonts w:ascii="Times New Roman" w:hAnsi="Times New Roman"/>
                <w:bCs/>
                <w:color w:val="000000"/>
                <w:sz w:val="24"/>
                <w:szCs w:val="28"/>
                <w:lang w:val="en-US"/>
              </w:rPr>
            </w:pPr>
          </w:p>
        </w:tc>
      </w:tr>
      <w:tr w:rsidR="00411B13" w:rsidTr="00FE79B2">
        <w:tc>
          <w:tcPr>
            <w:tcW w:w="1696" w:type="dxa"/>
          </w:tcPr>
          <w:p w:rsidR="00411B13" w:rsidRPr="000453C9" w:rsidRDefault="000453C9" w:rsidP="00FE79B2">
            <w:pPr>
              <w:rPr>
                <w:rFonts w:ascii="Times New Roman" w:hAnsi="Times New Roman"/>
                <w:bCs/>
                <w:color w:val="000000"/>
                <w:sz w:val="24"/>
                <w:szCs w:val="28"/>
              </w:rPr>
            </w:pPr>
            <w:r>
              <w:rPr>
                <w:rFonts w:ascii="Times New Roman" w:hAnsi="Times New Roman"/>
                <w:bCs/>
                <w:color w:val="000000"/>
                <w:sz w:val="24"/>
                <w:szCs w:val="28"/>
              </w:rPr>
              <w:t>15.3.2016</w:t>
            </w:r>
          </w:p>
        </w:tc>
        <w:tc>
          <w:tcPr>
            <w:tcW w:w="5245" w:type="dxa"/>
          </w:tcPr>
          <w:p w:rsidR="004776A9" w:rsidRPr="004776A9" w:rsidRDefault="00F820DA" w:rsidP="004776A9">
            <w:pPr>
              <w:rPr>
                <w:color w:val="auto"/>
                <w:sz w:val="24"/>
                <w:szCs w:val="24"/>
                <w:lang w:val="en-US"/>
              </w:rPr>
            </w:pPr>
            <w:r>
              <w:rPr>
                <w:rFonts w:ascii="Times New Roman" w:hAnsi="Times New Roman"/>
                <w:bCs/>
                <w:color w:val="000000"/>
                <w:sz w:val="24"/>
                <w:szCs w:val="28"/>
                <w:lang w:val="en-US"/>
              </w:rPr>
              <w:t xml:space="preserve">Workshop on current institutional arrangements of </w:t>
            </w:r>
            <w:r w:rsidRPr="004776A9">
              <w:rPr>
                <w:rFonts w:ascii="Times New Roman" w:hAnsi="Times New Roman"/>
                <w:bCs/>
                <w:color w:val="auto"/>
                <w:sz w:val="24"/>
                <w:szCs w:val="24"/>
                <w:lang w:val="en-US"/>
              </w:rPr>
              <w:t>the support of Bologna process.</w:t>
            </w:r>
            <w:r w:rsidR="004776A9" w:rsidRPr="004776A9">
              <w:rPr>
                <w:rFonts w:ascii="Times New Roman" w:hAnsi="Times New Roman"/>
                <w:bCs/>
                <w:color w:val="auto"/>
                <w:sz w:val="24"/>
                <w:szCs w:val="24"/>
                <w:lang w:val="en-US"/>
              </w:rPr>
              <w:t xml:space="preserve"> </w:t>
            </w:r>
            <w:proofErr w:type="spellStart"/>
            <w:r w:rsidR="004776A9" w:rsidRPr="00696ECA">
              <w:rPr>
                <w:b/>
                <w:i/>
                <w:color w:val="auto"/>
                <w:sz w:val="24"/>
                <w:szCs w:val="24"/>
                <w:lang w:val="en-US"/>
              </w:rPr>
              <w:t>Lala</w:t>
            </w:r>
            <w:proofErr w:type="spellEnd"/>
            <w:r w:rsidR="004776A9" w:rsidRPr="00696ECA">
              <w:rPr>
                <w:b/>
                <w:i/>
                <w:color w:val="auto"/>
                <w:sz w:val="24"/>
                <w:szCs w:val="24"/>
                <w:lang w:val="en-US"/>
              </w:rPr>
              <w:t xml:space="preserve"> </w:t>
            </w:r>
            <w:proofErr w:type="spellStart"/>
            <w:r w:rsidR="004776A9" w:rsidRPr="00696ECA">
              <w:rPr>
                <w:b/>
                <w:i/>
                <w:color w:val="auto"/>
                <w:sz w:val="24"/>
                <w:szCs w:val="24"/>
                <w:lang w:val="en-US"/>
              </w:rPr>
              <w:t>Piriyeva</w:t>
            </w:r>
            <w:proofErr w:type="spellEnd"/>
            <w:r w:rsidR="004776A9" w:rsidRPr="004776A9">
              <w:rPr>
                <w:color w:val="auto"/>
                <w:sz w:val="24"/>
                <w:szCs w:val="24"/>
                <w:lang w:val="en-US"/>
              </w:rPr>
              <w:t xml:space="preserve">, Azerbaijan Technical University, Registration and Assessment department, </w:t>
            </w:r>
          </w:p>
          <w:p w:rsidR="004776A9" w:rsidRPr="004776A9" w:rsidRDefault="004776A9" w:rsidP="004776A9">
            <w:pPr>
              <w:rPr>
                <w:color w:val="auto"/>
                <w:sz w:val="24"/>
                <w:szCs w:val="24"/>
                <w:lang w:val="en-US"/>
              </w:rPr>
            </w:pPr>
            <w:proofErr w:type="spellStart"/>
            <w:r w:rsidRPr="00696ECA">
              <w:rPr>
                <w:b/>
                <w:i/>
                <w:color w:val="auto"/>
                <w:sz w:val="24"/>
                <w:szCs w:val="24"/>
                <w:lang w:val="en-US"/>
              </w:rPr>
              <w:t>Shafag</w:t>
            </w:r>
            <w:proofErr w:type="spellEnd"/>
            <w:r w:rsidRPr="00696ECA">
              <w:rPr>
                <w:b/>
                <w:i/>
                <w:color w:val="auto"/>
                <w:sz w:val="24"/>
                <w:szCs w:val="24"/>
                <w:lang w:val="en-US"/>
              </w:rPr>
              <w:t xml:space="preserve"> </w:t>
            </w:r>
            <w:proofErr w:type="spellStart"/>
            <w:r w:rsidRPr="00696ECA">
              <w:rPr>
                <w:b/>
                <w:i/>
                <w:color w:val="auto"/>
                <w:sz w:val="24"/>
                <w:szCs w:val="24"/>
                <w:lang w:val="en-US"/>
              </w:rPr>
              <w:t>Shahmammadova</w:t>
            </w:r>
            <w:proofErr w:type="spellEnd"/>
            <w:r w:rsidRPr="004776A9">
              <w:rPr>
                <w:color w:val="auto"/>
                <w:sz w:val="24"/>
                <w:szCs w:val="24"/>
                <w:lang w:val="en-US"/>
              </w:rPr>
              <w:t>, Azerbaijan University of Languages, Department for Curriculum and Quality Control,</w:t>
            </w:r>
          </w:p>
          <w:p w:rsidR="004776A9" w:rsidRPr="004776A9" w:rsidRDefault="004776A9" w:rsidP="004776A9">
            <w:pPr>
              <w:rPr>
                <w:color w:val="auto"/>
                <w:sz w:val="24"/>
                <w:szCs w:val="24"/>
                <w:lang w:val="en-US"/>
              </w:rPr>
            </w:pPr>
            <w:r w:rsidRPr="00696ECA">
              <w:rPr>
                <w:b/>
                <w:i/>
                <w:color w:val="auto"/>
                <w:sz w:val="24"/>
                <w:szCs w:val="24"/>
                <w:lang w:val="en-US"/>
              </w:rPr>
              <w:t xml:space="preserve">Vusala </w:t>
            </w:r>
            <w:proofErr w:type="spellStart"/>
            <w:r w:rsidRPr="00696ECA">
              <w:rPr>
                <w:b/>
                <w:i/>
                <w:color w:val="auto"/>
                <w:sz w:val="24"/>
                <w:szCs w:val="24"/>
                <w:lang w:val="en-US"/>
              </w:rPr>
              <w:t>Gurbanova</w:t>
            </w:r>
            <w:proofErr w:type="spellEnd"/>
            <w:r w:rsidRPr="004776A9">
              <w:rPr>
                <w:color w:val="auto"/>
                <w:sz w:val="24"/>
                <w:szCs w:val="24"/>
                <w:lang w:val="en-US"/>
              </w:rPr>
              <w:t xml:space="preserve">, Afgan Abdullayev and </w:t>
            </w:r>
            <w:proofErr w:type="spellStart"/>
            <w:r w:rsidRPr="004776A9">
              <w:rPr>
                <w:color w:val="auto"/>
                <w:sz w:val="24"/>
                <w:szCs w:val="24"/>
                <w:lang w:val="en-US"/>
              </w:rPr>
              <w:t>Tofig</w:t>
            </w:r>
            <w:proofErr w:type="spellEnd"/>
            <w:r w:rsidRPr="004776A9">
              <w:rPr>
                <w:color w:val="auto"/>
                <w:sz w:val="24"/>
                <w:szCs w:val="24"/>
                <w:lang w:val="en-US"/>
              </w:rPr>
              <w:t xml:space="preserve"> </w:t>
            </w:r>
            <w:proofErr w:type="spellStart"/>
            <w:r w:rsidRPr="004776A9">
              <w:rPr>
                <w:color w:val="auto"/>
                <w:sz w:val="24"/>
                <w:szCs w:val="24"/>
                <w:lang w:val="en-US"/>
              </w:rPr>
              <w:t>Ahmadov</w:t>
            </w:r>
            <w:proofErr w:type="spellEnd"/>
            <w:r w:rsidRPr="004776A9">
              <w:rPr>
                <w:color w:val="auto"/>
                <w:sz w:val="24"/>
                <w:szCs w:val="24"/>
                <w:lang w:val="en-US"/>
              </w:rPr>
              <w:t xml:space="preserve"> </w:t>
            </w:r>
            <w:proofErr w:type="spellStart"/>
            <w:r w:rsidRPr="004776A9">
              <w:rPr>
                <w:color w:val="auto"/>
                <w:sz w:val="24"/>
                <w:szCs w:val="24"/>
                <w:lang w:val="en-US"/>
              </w:rPr>
              <w:t>MoE</w:t>
            </w:r>
            <w:proofErr w:type="spellEnd"/>
          </w:p>
          <w:p w:rsidR="004776A9" w:rsidRPr="004776A9" w:rsidRDefault="004776A9" w:rsidP="004776A9">
            <w:pPr>
              <w:rPr>
                <w:color w:val="auto"/>
                <w:sz w:val="24"/>
                <w:szCs w:val="24"/>
                <w:lang w:val="en-US"/>
              </w:rPr>
            </w:pPr>
            <w:r w:rsidRPr="00696ECA">
              <w:rPr>
                <w:b/>
                <w:i/>
                <w:color w:val="auto"/>
                <w:sz w:val="24"/>
                <w:szCs w:val="24"/>
                <w:lang w:val="en-US"/>
              </w:rPr>
              <w:t xml:space="preserve">Farida </w:t>
            </w:r>
            <w:proofErr w:type="spellStart"/>
            <w:r w:rsidRPr="00696ECA">
              <w:rPr>
                <w:b/>
                <w:i/>
                <w:color w:val="auto"/>
                <w:sz w:val="24"/>
                <w:szCs w:val="24"/>
                <w:lang w:val="en-US"/>
              </w:rPr>
              <w:t>Jafarova</w:t>
            </w:r>
            <w:proofErr w:type="spellEnd"/>
            <w:r w:rsidRPr="00696ECA">
              <w:rPr>
                <w:b/>
                <w:i/>
                <w:color w:val="auto"/>
                <w:sz w:val="24"/>
                <w:szCs w:val="24"/>
                <w:lang w:val="en-US"/>
              </w:rPr>
              <w:t>,</w:t>
            </w:r>
            <w:r w:rsidRPr="004776A9">
              <w:rPr>
                <w:color w:val="auto"/>
                <w:sz w:val="24"/>
                <w:szCs w:val="24"/>
                <w:lang w:val="en-US"/>
              </w:rPr>
              <w:t xml:space="preserve"> Azerbaijan University of Languages, 2 year student (Sabah group),</w:t>
            </w:r>
          </w:p>
          <w:p w:rsidR="004776A9" w:rsidRPr="004776A9" w:rsidRDefault="004776A9" w:rsidP="004776A9">
            <w:pPr>
              <w:rPr>
                <w:color w:val="auto"/>
                <w:sz w:val="24"/>
                <w:szCs w:val="24"/>
                <w:lang w:val="en-US"/>
              </w:rPr>
            </w:pPr>
            <w:r w:rsidRPr="00696ECA">
              <w:rPr>
                <w:b/>
                <w:i/>
                <w:color w:val="auto"/>
                <w:sz w:val="24"/>
                <w:szCs w:val="24"/>
                <w:lang w:val="en-US"/>
              </w:rPr>
              <w:t xml:space="preserve">Nigar </w:t>
            </w:r>
            <w:proofErr w:type="spellStart"/>
            <w:r w:rsidRPr="00696ECA">
              <w:rPr>
                <w:b/>
                <w:i/>
                <w:color w:val="auto"/>
                <w:sz w:val="24"/>
                <w:szCs w:val="24"/>
                <w:lang w:val="en-US"/>
              </w:rPr>
              <w:t>Rahmanova</w:t>
            </w:r>
            <w:proofErr w:type="spellEnd"/>
            <w:r w:rsidRPr="004776A9">
              <w:rPr>
                <w:color w:val="auto"/>
                <w:sz w:val="24"/>
                <w:szCs w:val="24"/>
                <w:lang w:val="en-US"/>
              </w:rPr>
              <w:t>, Azerbaijan University of Languages, 3 year student, philology and journalism faculty</w:t>
            </w:r>
          </w:p>
          <w:p w:rsidR="00411B13" w:rsidRPr="00940FAC" w:rsidRDefault="00411B13" w:rsidP="00FE79B2">
            <w:pPr>
              <w:rPr>
                <w:rFonts w:ascii="Times New Roman" w:hAnsi="Times New Roman"/>
                <w:bCs/>
                <w:color w:val="000000"/>
                <w:sz w:val="24"/>
                <w:szCs w:val="28"/>
                <w:lang w:val="en-US"/>
              </w:rPr>
            </w:pPr>
          </w:p>
        </w:tc>
        <w:tc>
          <w:tcPr>
            <w:tcW w:w="2574" w:type="dxa"/>
          </w:tcPr>
          <w:p w:rsidR="00411B13" w:rsidRPr="00940FAC" w:rsidRDefault="00411B13" w:rsidP="00FE79B2">
            <w:pPr>
              <w:rPr>
                <w:rFonts w:ascii="Times New Roman" w:hAnsi="Times New Roman"/>
                <w:bCs/>
                <w:color w:val="000000"/>
                <w:sz w:val="24"/>
                <w:szCs w:val="28"/>
                <w:lang w:val="en-US"/>
              </w:rPr>
            </w:pPr>
          </w:p>
        </w:tc>
      </w:tr>
      <w:tr w:rsidR="000453C9" w:rsidTr="00FE79B2">
        <w:tc>
          <w:tcPr>
            <w:tcW w:w="1696" w:type="dxa"/>
          </w:tcPr>
          <w:p w:rsidR="000453C9" w:rsidRDefault="000453C9" w:rsidP="00FE79B2">
            <w:pPr>
              <w:rPr>
                <w:rFonts w:ascii="Times New Roman" w:hAnsi="Times New Roman"/>
                <w:bCs/>
                <w:color w:val="000000"/>
                <w:sz w:val="24"/>
                <w:szCs w:val="28"/>
              </w:rPr>
            </w:pPr>
          </w:p>
        </w:tc>
        <w:tc>
          <w:tcPr>
            <w:tcW w:w="5245" w:type="dxa"/>
          </w:tcPr>
          <w:p w:rsidR="000453C9" w:rsidRPr="00940FAC" w:rsidRDefault="00F820DA" w:rsidP="00FE79B2">
            <w:pPr>
              <w:rPr>
                <w:rFonts w:ascii="Times New Roman" w:hAnsi="Times New Roman"/>
                <w:bCs/>
                <w:color w:val="000000"/>
                <w:sz w:val="24"/>
                <w:szCs w:val="28"/>
                <w:lang w:val="en-US"/>
              </w:rPr>
            </w:pPr>
            <w:r>
              <w:rPr>
                <w:rFonts w:ascii="Times New Roman" w:hAnsi="Times New Roman"/>
                <w:bCs/>
                <w:color w:val="000000"/>
                <w:sz w:val="24"/>
                <w:szCs w:val="28"/>
                <w:lang w:val="en-US"/>
              </w:rPr>
              <w:t>ST experts meeting: summary of the day/reporting</w:t>
            </w:r>
          </w:p>
        </w:tc>
        <w:tc>
          <w:tcPr>
            <w:tcW w:w="2574" w:type="dxa"/>
          </w:tcPr>
          <w:p w:rsidR="000453C9" w:rsidRPr="00940FAC" w:rsidRDefault="000453C9" w:rsidP="00FE79B2">
            <w:pPr>
              <w:rPr>
                <w:rFonts w:ascii="Times New Roman" w:hAnsi="Times New Roman"/>
                <w:bCs/>
                <w:color w:val="000000"/>
                <w:sz w:val="24"/>
                <w:szCs w:val="28"/>
                <w:lang w:val="en-US"/>
              </w:rPr>
            </w:pPr>
          </w:p>
        </w:tc>
      </w:tr>
      <w:tr w:rsidR="000453C9" w:rsidTr="00FE79B2">
        <w:tc>
          <w:tcPr>
            <w:tcW w:w="1696" w:type="dxa"/>
          </w:tcPr>
          <w:p w:rsidR="000453C9" w:rsidRDefault="00F820DA" w:rsidP="00FE79B2">
            <w:pPr>
              <w:rPr>
                <w:rFonts w:ascii="Times New Roman" w:hAnsi="Times New Roman"/>
                <w:bCs/>
                <w:color w:val="000000"/>
                <w:sz w:val="24"/>
                <w:szCs w:val="28"/>
              </w:rPr>
            </w:pPr>
            <w:r>
              <w:rPr>
                <w:rFonts w:ascii="Times New Roman" w:hAnsi="Times New Roman"/>
                <w:bCs/>
                <w:color w:val="000000"/>
                <w:sz w:val="24"/>
                <w:szCs w:val="28"/>
              </w:rPr>
              <w:t>16.3.</w:t>
            </w:r>
          </w:p>
        </w:tc>
        <w:tc>
          <w:tcPr>
            <w:tcW w:w="5245" w:type="dxa"/>
          </w:tcPr>
          <w:p w:rsidR="000453C9" w:rsidRPr="00940FAC" w:rsidRDefault="00F820DA" w:rsidP="00FE79B2">
            <w:pPr>
              <w:rPr>
                <w:rFonts w:ascii="Times New Roman" w:hAnsi="Times New Roman"/>
                <w:bCs/>
                <w:color w:val="000000"/>
                <w:sz w:val="24"/>
                <w:szCs w:val="28"/>
                <w:lang w:val="en-US"/>
              </w:rPr>
            </w:pPr>
            <w:r>
              <w:rPr>
                <w:rFonts w:ascii="Times New Roman" w:hAnsi="Times New Roman"/>
                <w:bCs/>
                <w:color w:val="000000"/>
                <w:sz w:val="24"/>
                <w:szCs w:val="28"/>
                <w:lang w:val="en-US"/>
              </w:rPr>
              <w:t>Workshop on good practices in Finland, Estonia and other EHEA countries.</w:t>
            </w:r>
            <w:r w:rsidR="004776A9">
              <w:rPr>
                <w:rFonts w:ascii="Times New Roman" w:hAnsi="Times New Roman"/>
                <w:bCs/>
                <w:color w:val="000000"/>
                <w:sz w:val="24"/>
                <w:szCs w:val="28"/>
                <w:lang w:val="en-US"/>
              </w:rPr>
              <w:t xml:space="preserve"> </w:t>
            </w:r>
            <w:r w:rsidR="003E130C" w:rsidRPr="00696ECA">
              <w:rPr>
                <w:rFonts w:ascii="Times New Roman" w:hAnsi="Times New Roman"/>
                <w:bCs/>
                <w:i/>
                <w:color w:val="000000"/>
                <w:sz w:val="24"/>
                <w:szCs w:val="28"/>
                <w:lang w:val="en-US"/>
              </w:rPr>
              <w:t xml:space="preserve">(Participants listed on a separate </w:t>
            </w:r>
            <w:r w:rsidR="004776A9" w:rsidRPr="00696ECA">
              <w:rPr>
                <w:rFonts w:ascii="Times New Roman" w:hAnsi="Times New Roman"/>
                <w:bCs/>
                <w:i/>
                <w:color w:val="000000"/>
                <w:sz w:val="24"/>
                <w:szCs w:val="28"/>
                <w:lang w:val="en-US"/>
              </w:rPr>
              <w:t>list</w:t>
            </w:r>
            <w:r w:rsidR="00696ECA">
              <w:rPr>
                <w:rFonts w:ascii="Times New Roman" w:hAnsi="Times New Roman"/>
                <w:bCs/>
                <w:i/>
                <w:color w:val="000000"/>
                <w:sz w:val="24"/>
                <w:szCs w:val="28"/>
                <w:lang w:val="en-US"/>
              </w:rPr>
              <w:t xml:space="preserve"> by RTA office</w:t>
            </w:r>
            <w:r w:rsidR="004776A9" w:rsidRPr="00696ECA">
              <w:rPr>
                <w:rFonts w:ascii="Times New Roman" w:hAnsi="Times New Roman"/>
                <w:bCs/>
                <w:i/>
                <w:color w:val="000000"/>
                <w:sz w:val="24"/>
                <w:szCs w:val="28"/>
                <w:lang w:val="en-US"/>
              </w:rPr>
              <w:t>)</w:t>
            </w:r>
          </w:p>
        </w:tc>
        <w:tc>
          <w:tcPr>
            <w:tcW w:w="2574" w:type="dxa"/>
          </w:tcPr>
          <w:p w:rsidR="000453C9" w:rsidRPr="00940FAC" w:rsidRDefault="000453C9" w:rsidP="00FE79B2">
            <w:pPr>
              <w:rPr>
                <w:rFonts w:ascii="Times New Roman" w:hAnsi="Times New Roman"/>
                <w:bCs/>
                <w:color w:val="000000"/>
                <w:sz w:val="24"/>
                <w:szCs w:val="28"/>
                <w:lang w:val="en-US"/>
              </w:rPr>
            </w:pPr>
          </w:p>
        </w:tc>
      </w:tr>
      <w:tr w:rsidR="004776A9" w:rsidTr="00FE79B2">
        <w:tc>
          <w:tcPr>
            <w:tcW w:w="1696" w:type="dxa"/>
          </w:tcPr>
          <w:p w:rsidR="004776A9" w:rsidRDefault="004776A9" w:rsidP="00FE79B2">
            <w:pPr>
              <w:rPr>
                <w:rFonts w:ascii="Times New Roman" w:hAnsi="Times New Roman"/>
                <w:bCs/>
                <w:color w:val="000000"/>
                <w:sz w:val="24"/>
                <w:szCs w:val="28"/>
              </w:rPr>
            </w:pPr>
          </w:p>
        </w:tc>
        <w:tc>
          <w:tcPr>
            <w:tcW w:w="5245" w:type="dxa"/>
          </w:tcPr>
          <w:p w:rsidR="004776A9" w:rsidRDefault="004776A9" w:rsidP="00FE79B2">
            <w:pPr>
              <w:rPr>
                <w:rFonts w:ascii="Times New Roman" w:hAnsi="Times New Roman"/>
                <w:bCs/>
                <w:color w:val="000000"/>
                <w:sz w:val="24"/>
                <w:szCs w:val="28"/>
                <w:lang w:val="en-US"/>
              </w:rPr>
            </w:pPr>
            <w:r>
              <w:rPr>
                <w:rFonts w:ascii="Times New Roman" w:hAnsi="Times New Roman"/>
                <w:bCs/>
                <w:color w:val="000000"/>
                <w:sz w:val="24"/>
                <w:szCs w:val="28"/>
                <w:lang w:val="en-US"/>
              </w:rPr>
              <w:t>ST experts meeting: summary of the day/reporting</w:t>
            </w:r>
          </w:p>
        </w:tc>
        <w:tc>
          <w:tcPr>
            <w:tcW w:w="2574" w:type="dxa"/>
          </w:tcPr>
          <w:p w:rsidR="004776A9" w:rsidRPr="00940FAC" w:rsidRDefault="004776A9" w:rsidP="00FE79B2">
            <w:pPr>
              <w:rPr>
                <w:rFonts w:ascii="Times New Roman" w:hAnsi="Times New Roman"/>
                <w:bCs/>
                <w:color w:val="000000"/>
                <w:sz w:val="24"/>
                <w:szCs w:val="28"/>
                <w:lang w:val="en-US"/>
              </w:rPr>
            </w:pPr>
          </w:p>
        </w:tc>
      </w:tr>
      <w:tr w:rsidR="004776A9" w:rsidRPr="004776A9" w:rsidTr="00FE79B2">
        <w:tc>
          <w:tcPr>
            <w:tcW w:w="1696" w:type="dxa"/>
          </w:tcPr>
          <w:p w:rsidR="004776A9" w:rsidRDefault="004776A9" w:rsidP="00FE79B2">
            <w:pPr>
              <w:rPr>
                <w:rFonts w:ascii="Times New Roman" w:hAnsi="Times New Roman"/>
                <w:bCs/>
                <w:color w:val="000000"/>
                <w:sz w:val="24"/>
                <w:szCs w:val="28"/>
              </w:rPr>
            </w:pPr>
            <w:r>
              <w:rPr>
                <w:rFonts w:ascii="Times New Roman" w:hAnsi="Times New Roman"/>
                <w:bCs/>
                <w:color w:val="000000"/>
                <w:sz w:val="24"/>
                <w:szCs w:val="28"/>
              </w:rPr>
              <w:t>17.3.</w:t>
            </w:r>
          </w:p>
        </w:tc>
        <w:tc>
          <w:tcPr>
            <w:tcW w:w="5245" w:type="dxa"/>
          </w:tcPr>
          <w:p w:rsidR="004776A9" w:rsidRDefault="004776A9" w:rsidP="00FE79B2">
            <w:pPr>
              <w:rPr>
                <w:rFonts w:ascii="Times New Roman" w:hAnsi="Times New Roman"/>
                <w:bCs/>
                <w:color w:val="000000"/>
                <w:sz w:val="24"/>
                <w:szCs w:val="28"/>
                <w:lang w:val="en-US"/>
              </w:rPr>
            </w:pPr>
            <w:r>
              <w:rPr>
                <w:rFonts w:ascii="Times New Roman" w:hAnsi="Times New Roman"/>
                <w:bCs/>
                <w:color w:val="000000"/>
                <w:sz w:val="24"/>
                <w:szCs w:val="28"/>
                <w:lang w:val="en-US"/>
              </w:rPr>
              <w:t>ST experts: Reporting and preparing the recommendations</w:t>
            </w:r>
          </w:p>
        </w:tc>
        <w:tc>
          <w:tcPr>
            <w:tcW w:w="2574" w:type="dxa"/>
          </w:tcPr>
          <w:p w:rsidR="004776A9" w:rsidRPr="00940FAC" w:rsidRDefault="004776A9" w:rsidP="00FE79B2">
            <w:pPr>
              <w:rPr>
                <w:rFonts w:ascii="Times New Roman" w:hAnsi="Times New Roman"/>
                <w:bCs/>
                <w:color w:val="000000"/>
                <w:sz w:val="24"/>
                <w:szCs w:val="28"/>
                <w:lang w:val="en-US"/>
              </w:rPr>
            </w:pPr>
          </w:p>
        </w:tc>
      </w:tr>
      <w:tr w:rsidR="004776A9" w:rsidRPr="004776A9" w:rsidTr="00FE79B2">
        <w:tc>
          <w:tcPr>
            <w:tcW w:w="1696" w:type="dxa"/>
          </w:tcPr>
          <w:p w:rsidR="004776A9" w:rsidRDefault="004776A9" w:rsidP="00FE79B2">
            <w:pPr>
              <w:rPr>
                <w:rFonts w:ascii="Times New Roman" w:hAnsi="Times New Roman"/>
                <w:bCs/>
                <w:color w:val="000000"/>
                <w:sz w:val="24"/>
                <w:szCs w:val="28"/>
              </w:rPr>
            </w:pPr>
            <w:r>
              <w:rPr>
                <w:rFonts w:ascii="Times New Roman" w:hAnsi="Times New Roman"/>
                <w:bCs/>
                <w:color w:val="000000"/>
                <w:sz w:val="24"/>
                <w:szCs w:val="28"/>
              </w:rPr>
              <w:t>18.3.</w:t>
            </w:r>
          </w:p>
        </w:tc>
        <w:tc>
          <w:tcPr>
            <w:tcW w:w="5245" w:type="dxa"/>
          </w:tcPr>
          <w:p w:rsidR="004776A9" w:rsidRDefault="004776A9" w:rsidP="00FE79B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Mission review with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representatives and with the BC PL team</w:t>
            </w:r>
          </w:p>
        </w:tc>
        <w:tc>
          <w:tcPr>
            <w:tcW w:w="2574" w:type="dxa"/>
          </w:tcPr>
          <w:p w:rsidR="004776A9" w:rsidRPr="00940FAC" w:rsidRDefault="004776A9" w:rsidP="00FE79B2">
            <w:pPr>
              <w:rPr>
                <w:rFonts w:ascii="Times New Roman" w:hAnsi="Times New Roman"/>
                <w:bCs/>
                <w:color w:val="000000"/>
                <w:sz w:val="24"/>
                <w:szCs w:val="28"/>
                <w:lang w:val="en-US"/>
              </w:rPr>
            </w:pPr>
          </w:p>
        </w:tc>
      </w:tr>
    </w:tbl>
    <w:p w:rsidR="00411B13" w:rsidRPr="00E95130" w:rsidRDefault="00411B13" w:rsidP="00411B13">
      <w:pPr>
        <w:rPr>
          <w:rFonts w:ascii="Times New Roman" w:hAnsi="Times New Roman"/>
          <w:b/>
          <w:bCs/>
          <w:color w:val="000000"/>
          <w:sz w:val="28"/>
          <w:szCs w:val="28"/>
        </w:rPr>
      </w:pPr>
    </w:p>
    <w:p w:rsidR="00411B13" w:rsidRPr="00E95130" w:rsidRDefault="00411B13" w:rsidP="00411B13">
      <w:pPr>
        <w:jc w:val="center"/>
        <w:rPr>
          <w:rFonts w:ascii="Times New Roman" w:hAnsi="Times New Roman"/>
          <w:b/>
          <w:bCs/>
          <w:color w:val="000000"/>
          <w:sz w:val="28"/>
          <w:szCs w:val="28"/>
        </w:rPr>
      </w:pPr>
    </w:p>
    <w:p w:rsidR="00411B13" w:rsidRDefault="00411B13" w:rsidP="00411B1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411B13" w:rsidRDefault="00411B13" w:rsidP="00411B13">
      <w:pPr>
        <w:rPr>
          <w:rFonts w:ascii="Times New Roman" w:hAnsi="Times New Roman"/>
          <w:bCs/>
          <w:color w:val="000000"/>
          <w:sz w:val="24"/>
          <w:szCs w:val="28"/>
          <w:lang w:val="en-US"/>
        </w:rPr>
      </w:pPr>
    </w:p>
    <w:p w:rsidR="000E6F2A" w:rsidRDefault="0027783F" w:rsidP="00411B13">
      <w:pPr>
        <w:rPr>
          <w:rFonts w:ascii="Times New Roman" w:hAnsi="Times New Roman"/>
          <w:bCs/>
          <w:color w:val="000000"/>
          <w:sz w:val="24"/>
          <w:szCs w:val="28"/>
          <w:lang w:val="en-US"/>
        </w:rPr>
      </w:pPr>
      <w:r>
        <w:rPr>
          <w:rFonts w:ascii="Times New Roman" w:hAnsi="Times New Roman"/>
          <w:bCs/>
          <w:color w:val="000000"/>
          <w:sz w:val="24"/>
          <w:szCs w:val="28"/>
          <w:lang w:val="en-US"/>
        </w:rPr>
        <w:t>Planned action was achieved.</w:t>
      </w:r>
      <w:r w:rsidR="003E130C">
        <w:rPr>
          <w:rFonts w:ascii="Times New Roman" w:hAnsi="Times New Roman"/>
          <w:bCs/>
          <w:color w:val="000000"/>
          <w:sz w:val="24"/>
          <w:szCs w:val="28"/>
          <w:lang w:val="en-US"/>
        </w:rPr>
        <w:t xml:space="preserve"> </w:t>
      </w:r>
    </w:p>
    <w:p w:rsidR="000E6F2A" w:rsidRDefault="000E6F2A" w:rsidP="00411B13">
      <w:pPr>
        <w:rPr>
          <w:rFonts w:ascii="Times New Roman" w:hAnsi="Times New Roman"/>
          <w:bCs/>
          <w:color w:val="000000"/>
          <w:sz w:val="24"/>
          <w:szCs w:val="28"/>
          <w:lang w:val="en-US"/>
        </w:rPr>
      </w:pPr>
    </w:p>
    <w:p w:rsidR="00411B13" w:rsidRDefault="003E130C" w:rsidP="00411B1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This report is based on interviews of the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staff (3 persons), two workshops arranged by the project</w:t>
      </w:r>
      <w:r w:rsidR="000E6F2A">
        <w:rPr>
          <w:rFonts w:ascii="Times New Roman" w:hAnsi="Times New Roman"/>
          <w:bCs/>
          <w:color w:val="000000"/>
          <w:sz w:val="24"/>
          <w:szCs w:val="28"/>
          <w:lang w:val="en-US"/>
        </w:rPr>
        <w:t>,</w:t>
      </w:r>
      <w:r>
        <w:rPr>
          <w:rFonts w:ascii="Times New Roman" w:hAnsi="Times New Roman"/>
          <w:bCs/>
          <w:color w:val="000000"/>
          <w:sz w:val="24"/>
          <w:szCs w:val="28"/>
          <w:lang w:val="en-US"/>
        </w:rPr>
        <w:t xml:space="preserve"> and </w:t>
      </w:r>
      <w:r w:rsidR="000E6F2A">
        <w:rPr>
          <w:rFonts w:ascii="Times New Roman" w:hAnsi="Times New Roman"/>
          <w:bCs/>
          <w:color w:val="000000"/>
          <w:sz w:val="24"/>
          <w:szCs w:val="28"/>
          <w:lang w:val="en-US"/>
        </w:rPr>
        <w:t xml:space="preserve">on </w:t>
      </w:r>
      <w:r>
        <w:rPr>
          <w:rFonts w:ascii="Times New Roman" w:hAnsi="Times New Roman"/>
          <w:bCs/>
          <w:color w:val="000000"/>
          <w:sz w:val="24"/>
          <w:szCs w:val="28"/>
          <w:lang w:val="en-US"/>
        </w:rPr>
        <w:t>previous mission reports</w:t>
      </w:r>
      <w:r w:rsidR="004B1583">
        <w:rPr>
          <w:rFonts w:ascii="Times New Roman" w:hAnsi="Times New Roman"/>
          <w:bCs/>
          <w:color w:val="000000"/>
          <w:sz w:val="24"/>
          <w:szCs w:val="28"/>
          <w:lang w:val="en-US"/>
        </w:rPr>
        <w:t xml:space="preserve"> and </w:t>
      </w:r>
      <w:r>
        <w:rPr>
          <w:rFonts w:ascii="Times New Roman" w:hAnsi="Times New Roman"/>
          <w:bCs/>
          <w:color w:val="000000"/>
          <w:sz w:val="24"/>
          <w:szCs w:val="28"/>
          <w:lang w:val="en-US"/>
        </w:rPr>
        <w:t>background information received</w:t>
      </w:r>
      <w:r w:rsidR="004B1583">
        <w:rPr>
          <w:rFonts w:ascii="Times New Roman" w:hAnsi="Times New Roman"/>
          <w:bCs/>
          <w:color w:val="000000"/>
          <w:sz w:val="24"/>
          <w:szCs w:val="28"/>
          <w:lang w:val="en-US"/>
        </w:rPr>
        <w:t>. Also, experiences and good practice implementing Bologna process in Estonia and Finland has been used.</w:t>
      </w:r>
    </w:p>
    <w:p w:rsidR="00411B13" w:rsidRPr="00940FAC" w:rsidRDefault="00411B13" w:rsidP="00411B13">
      <w:pPr>
        <w:rPr>
          <w:rFonts w:ascii="Times New Roman" w:hAnsi="Times New Roman"/>
          <w:bCs/>
          <w:color w:val="000000"/>
          <w:sz w:val="24"/>
          <w:szCs w:val="28"/>
          <w:lang w:val="en-US"/>
        </w:rPr>
      </w:pPr>
    </w:p>
    <w:p w:rsidR="00411B13" w:rsidRDefault="00411B13" w:rsidP="00411B1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lastRenderedPageBreak/>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411B13" w:rsidRPr="002A323B" w:rsidRDefault="00411B13" w:rsidP="00411B13">
      <w:pPr>
        <w:rPr>
          <w:rFonts w:ascii="Times New Roman" w:hAnsi="Times New Roman"/>
          <w:bCs/>
          <w:color w:val="000000"/>
          <w:sz w:val="24"/>
          <w:szCs w:val="28"/>
          <w:lang w:val="en-US"/>
        </w:rPr>
      </w:pPr>
    </w:p>
    <w:p w:rsidR="00411B13" w:rsidRPr="002A323B" w:rsidRDefault="00E10D33" w:rsidP="00411B1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Unexpected results were not identified during the mission. </w:t>
      </w:r>
    </w:p>
    <w:p w:rsidR="00411B13" w:rsidRPr="002A323B" w:rsidRDefault="00411B13" w:rsidP="00411B13">
      <w:pPr>
        <w:rPr>
          <w:rFonts w:ascii="Times New Roman" w:hAnsi="Times New Roman"/>
          <w:bCs/>
          <w:color w:val="000000"/>
          <w:sz w:val="24"/>
          <w:szCs w:val="28"/>
          <w:lang w:val="en-US"/>
        </w:rPr>
      </w:pPr>
    </w:p>
    <w:p w:rsidR="00411B13" w:rsidRDefault="00411B13" w:rsidP="00411B1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411B13" w:rsidRDefault="00411B13" w:rsidP="00411B13">
      <w:pPr>
        <w:rPr>
          <w:rFonts w:ascii="Times New Roman" w:hAnsi="Times New Roman"/>
          <w:bCs/>
          <w:color w:val="000000"/>
          <w:sz w:val="24"/>
          <w:szCs w:val="28"/>
          <w:lang w:val="en-US"/>
        </w:rPr>
      </w:pPr>
    </w:p>
    <w:p w:rsidR="00411B13" w:rsidRDefault="000453C9" w:rsidP="007E5219">
      <w:pPr>
        <w:jc w:val="both"/>
        <w:rPr>
          <w:rFonts w:ascii="Times New Roman" w:hAnsi="Times New Roman"/>
          <w:bCs/>
          <w:color w:val="000000"/>
          <w:sz w:val="24"/>
          <w:szCs w:val="28"/>
          <w:lang w:val="en-US"/>
        </w:rPr>
      </w:pPr>
      <w:r>
        <w:rPr>
          <w:rFonts w:ascii="Times New Roman" w:hAnsi="Times New Roman"/>
          <w:bCs/>
          <w:color w:val="000000"/>
          <w:sz w:val="24"/>
          <w:szCs w:val="28"/>
          <w:lang w:val="en-US"/>
        </w:rPr>
        <w:t>Involvement of Erasmus+ Agency in the internationaliza</w:t>
      </w:r>
      <w:r w:rsidR="0001264D">
        <w:rPr>
          <w:rFonts w:ascii="Times New Roman" w:hAnsi="Times New Roman"/>
          <w:bCs/>
          <w:color w:val="000000"/>
          <w:sz w:val="24"/>
          <w:szCs w:val="28"/>
          <w:lang w:val="en-US"/>
        </w:rPr>
        <w:t>tion of HEIs</w:t>
      </w:r>
      <w:r w:rsidR="000E6F2A">
        <w:rPr>
          <w:rFonts w:ascii="Times New Roman" w:hAnsi="Times New Roman"/>
          <w:bCs/>
          <w:color w:val="000000"/>
          <w:sz w:val="24"/>
          <w:szCs w:val="28"/>
          <w:lang w:val="en-US"/>
        </w:rPr>
        <w:t>:</w:t>
      </w:r>
      <w:r w:rsidR="0001264D">
        <w:rPr>
          <w:rFonts w:ascii="Times New Roman" w:hAnsi="Times New Roman"/>
          <w:bCs/>
          <w:color w:val="000000"/>
          <w:sz w:val="24"/>
          <w:szCs w:val="28"/>
          <w:lang w:val="en-US"/>
        </w:rPr>
        <w:t xml:space="preserve"> Meeting with the A</w:t>
      </w:r>
      <w:r>
        <w:rPr>
          <w:rFonts w:ascii="Times New Roman" w:hAnsi="Times New Roman"/>
          <w:bCs/>
          <w:color w:val="000000"/>
          <w:sz w:val="24"/>
          <w:szCs w:val="28"/>
          <w:lang w:val="en-US"/>
        </w:rPr>
        <w:t>gency could not be arranged during the mission.</w:t>
      </w:r>
      <w:r w:rsidR="007E5219">
        <w:rPr>
          <w:rFonts w:ascii="Times New Roman" w:hAnsi="Times New Roman"/>
          <w:bCs/>
          <w:color w:val="000000"/>
          <w:sz w:val="24"/>
          <w:szCs w:val="28"/>
          <w:lang w:val="en-US"/>
        </w:rPr>
        <w:t xml:space="preserve"> Also, general information about the funding of universities</w:t>
      </w:r>
      <w:r w:rsidR="000E6F2A">
        <w:rPr>
          <w:rFonts w:ascii="Times New Roman" w:hAnsi="Times New Roman"/>
          <w:bCs/>
          <w:color w:val="000000"/>
          <w:sz w:val="24"/>
          <w:szCs w:val="28"/>
          <w:lang w:val="en-US"/>
        </w:rPr>
        <w:t xml:space="preserve"> in AZ</w:t>
      </w:r>
      <w:r w:rsidR="007E5219">
        <w:rPr>
          <w:rFonts w:ascii="Times New Roman" w:hAnsi="Times New Roman"/>
          <w:bCs/>
          <w:color w:val="000000"/>
          <w:sz w:val="24"/>
          <w:szCs w:val="28"/>
          <w:lang w:val="en-US"/>
        </w:rPr>
        <w:t xml:space="preserve"> would benefit the work of ST experts</w:t>
      </w:r>
      <w:r w:rsidR="000E6F2A">
        <w:rPr>
          <w:rFonts w:ascii="Times New Roman" w:hAnsi="Times New Roman"/>
          <w:bCs/>
          <w:color w:val="000000"/>
          <w:sz w:val="24"/>
          <w:szCs w:val="28"/>
          <w:lang w:val="en-US"/>
        </w:rPr>
        <w:t xml:space="preserve"> in the future</w:t>
      </w:r>
      <w:r w:rsidR="007E5219">
        <w:rPr>
          <w:rFonts w:ascii="Times New Roman" w:hAnsi="Times New Roman"/>
          <w:bCs/>
          <w:color w:val="000000"/>
          <w:sz w:val="24"/>
          <w:szCs w:val="28"/>
          <w:lang w:val="en-US"/>
        </w:rPr>
        <w:t xml:space="preserve">, when </w:t>
      </w:r>
      <w:r w:rsidR="000E6F2A">
        <w:rPr>
          <w:rFonts w:ascii="Times New Roman" w:hAnsi="Times New Roman"/>
          <w:bCs/>
          <w:color w:val="000000"/>
          <w:sz w:val="24"/>
          <w:szCs w:val="28"/>
          <w:lang w:val="en-US"/>
        </w:rPr>
        <w:t xml:space="preserve">preparing </w:t>
      </w:r>
      <w:r w:rsidR="007E5219">
        <w:rPr>
          <w:rFonts w:ascii="Times New Roman" w:hAnsi="Times New Roman"/>
          <w:bCs/>
          <w:color w:val="000000"/>
          <w:sz w:val="24"/>
          <w:szCs w:val="28"/>
          <w:lang w:val="en-US"/>
        </w:rPr>
        <w:t>the recommendations.</w:t>
      </w:r>
    </w:p>
    <w:p w:rsidR="00411B13" w:rsidRPr="002A323B" w:rsidRDefault="00411B13" w:rsidP="00411B13">
      <w:pPr>
        <w:rPr>
          <w:rFonts w:ascii="Times New Roman" w:hAnsi="Times New Roman"/>
          <w:bCs/>
          <w:color w:val="000000"/>
          <w:sz w:val="24"/>
          <w:szCs w:val="28"/>
          <w:lang w:val="en-US"/>
        </w:rPr>
      </w:pPr>
    </w:p>
    <w:p w:rsidR="00411B13" w:rsidRDefault="00411B13" w:rsidP="00411B1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Recommendations </w:t>
      </w:r>
      <w:r w:rsidR="00E10D33">
        <w:rPr>
          <w:rFonts w:ascii="Times New Roman" w:hAnsi="Times New Roman"/>
          <w:b/>
          <w:bCs/>
          <w:color w:val="000000"/>
          <w:sz w:val="28"/>
          <w:szCs w:val="28"/>
          <w:u w:val="single"/>
          <w:lang w:val="en-US"/>
        </w:rPr>
        <w:t>(including recommendation for future missions)</w:t>
      </w:r>
    </w:p>
    <w:p w:rsidR="00411B13" w:rsidRPr="000453C9" w:rsidRDefault="00411B13" w:rsidP="00411B13">
      <w:pPr>
        <w:rPr>
          <w:rFonts w:ascii="Times New Roman" w:hAnsi="Times New Roman"/>
          <w:bCs/>
          <w:color w:val="auto"/>
          <w:sz w:val="24"/>
          <w:szCs w:val="28"/>
          <w:lang w:val="en-US"/>
        </w:rPr>
      </w:pPr>
    </w:p>
    <w:p w:rsidR="0001264D" w:rsidRDefault="0027783F" w:rsidP="0001264D">
      <w:pPr>
        <w:pStyle w:val="ac"/>
        <w:numPr>
          <w:ilvl w:val="0"/>
          <w:numId w:val="3"/>
        </w:numPr>
        <w:spacing w:after="200" w:line="276" w:lineRule="auto"/>
        <w:rPr>
          <w:rFonts w:ascii="Times New Roman" w:hAnsi="Times New Roman"/>
          <w:b/>
          <w:bCs/>
          <w:color w:val="000000"/>
          <w:sz w:val="24"/>
          <w:szCs w:val="28"/>
          <w:lang w:val="en-US"/>
        </w:rPr>
      </w:pPr>
      <w:r>
        <w:rPr>
          <w:rFonts w:ascii="Times New Roman" w:hAnsi="Times New Roman"/>
          <w:b/>
          <w:bCs/>
          <w:color w:val="000000"/>
          <w:sz w:val="24"/>
          <w:szCs w:val="28"/>
          <w:lang w:val="en-US"/>
        </w:rPr>
        <w:t xml:space="preserve">Issues related to the ministry and stakeholders </w:t>
      </w:r>
    </w:p>
    <w:p w:rsidR="0001264D" w:rsidRDefault="0001264D" w:rsidP="0001264D">
      <w:pPr>
        <w:pStyle w:val="ac"/>
        <w:numPr>
          <w:ilvl w:val="0"/>
          <w:numId w:val="6"/>
        </w:numPr>
        <w:spacing w:after="200" w:line="276" w:lineRule="auto"/>
        <w:jc w:val="both"/>
        <w:rPr>
          <w:rFonts w:ascii="Times New Roman" w:hAnsi="Times New Roman"/>
          <w:bCs/>
          <w:color w:val="000000"/>
          <w:sz w:val="24"/>
          <w:szCs w:val="28"/>
          <w:lang w:val="en-US"/>
        </w:rPr>
      </w:pPr>
      <w:r w:rsidRPr="00007A3B">
        <w:rPr>
          <w:b/>
          <w:color w:val="auto"/>
          <w:sz w:val="24"/>
          <w:szCs w:val="24"/>
          <w:lang w:val="en-US"/>
        </w:rPr>
        <w:t>Main</w:t>
      </w:r>
      <w:r w:rsidRPr="00007A3B">
        <w:rPr>
          <w:rFonts w:ascii="Times New Roman" w:hAnsi="Times New Roman"/>
          <w:b/>
          <w:bCs/>
          <w:color w:val="000000"/>
          <w:sz w:val="24"/>
          <w:szCs w:val="28"/>
          <w:lang w:val="en-US"/>
        </w:rPr>
        <w:t xml:space="preserve"> findings</w:t>
      </w:r>
      <w:r w:rsidR="00B45FDE">
        <w:rPr>
          <w:rFonts w:ascii="Times New Roman" w:hAnsi="Times New Roman"/>
          <w:b/>
          <w:bCs/>
          <w:color w:val="000000"/>
          <w:sz w:val="24"/>
          <w:szCs w:val="28"/>
          <w:lang w:val="en-US"/>
        </w:rPr>
        <w:t>:</w:t>
      </w:r>
      <w:r>
        <w:rPr>
          <w:rFonts w:ascii="Times New Roman" w:hAnsi="Times New Roman"/>
          <w:b/>
          <w:bCs/>
          <w:color w:val="000000"/>
          <w:sz w:val="24"/>
          <w:szCs w:val="28"/>
          <w:lang w:val="en-US"/>
        </w:rPr>
        <w:t xml:space="preserve"> </w:t>
      </w:r>
      <w:r w:rsidRPr="00007A3B">
        <w:rPr>
          <w:rFonts w:ascii="Times New Roman" w:hAnsi="Times New Roman"/>
          <w:bCs/>
          <w:color w:val="000000"/>
          <w:sz w:val="24"/>
          <w:szCs w:val="28"/>
          <w:lang w:val="en-US"/>
        </w:rPr>
        <w:t xml:space="preserve">There </w:t>
      </w:r>
      <w:r>
        <w:rPr>
          <w:rFonts w:ascii="Times New Roman" w:hAnsi="Times New Roman"/>
          <w:bCs/>
          <w:color w:val="000000"/>
          <w:sz w:val="24"/>
          <w:szCs w:val="28"/>
          <w:lang w:val="en-US"/>
        </w:rPr>
        <w:t xml:space="preserve">is </w:t>
      </w:r>
      <w:r w:rsidRPr="00007A3B">
        <w:rPr>
          <w:rFonts w:ascii="Times New Roman" w:hAnsi="Times New Roman"/>
          <w:bCs/>
          <w:color w:val="000000"/>
          <w:sz w:val="24"/>
          <w:szCs w:val="28"/>
          <w:lang w:val="en-US"/>
        </w:rPr>
        <w:t>still a challenge with the organizational settings.</w:t>
      </w:r>
      <w:r w:rsidRPr="00007A3B">
        <w:rPr>
          <w:rFonts w:ascii="Times New Roman" w:hAnsi="Times New Roman"/>
          <w:b/>
          <w:bCs/>
          <w:color w:val="000000"/>
          <w:sz w:val="24"/>
          <w:szCs w:val="28"/>
          <w:lang w:val="en-US"/>
        </w:rPr>
        <w:t xml:space="preserve"> </w:t>
      </w:r>
      <w:r w:rsidRPr="00007A3B">
        <w:rPr>
          <w:rFonts w:ascii="Times New Roman" w:hAnsi="Times New Roman"/>
          <w:bCs/>
          <w:color w:val="000000"/>
          <w:sz w:val="24"/>
          <w:szCs w:val="28"/>
          <w:lang w:val="en-US"/>
        </w:rPr>
        <w:t>It was clear, that the number of staff promoting HEI sector and Bologna process in the Ministry of Education is small and tries to work</w:t>
      </w:r>
      <w:r w:rsidR="00B45FDE">
        <w:rPr>
          <w:rFonts w:ascii="Times New Roman" w:hAnsi="Times New Roman"/>
          <w:bCs/>
          <w:color w:val="000000"/>
          <w:sz w:val="24"/>
          <w:szCs w:val="28"/>
          <w:lang w:val="en-US"/>
        </w:rPr>
        <w:t xml:space="preserve"> effectively. In the workshops (during the mission) it became clear</w:t>
      </w:r>
      <w:r w:rsidRPr="00007A3B">
        <w:rPr>
          <w:rFonts w:ascii="Times New Roman" w:hAnsi="Times New Roman"/>
          <w:bCs/>
          <w:color w:val="000000"/>
          <w:sz w:val="24"/>
          <w:szCs w:val="28"/>
          <w:lang w:val="en-US"/>
        </w:rPr>
        <w:t xml:space="preserve"> that resources need to be used wisely and priority areas of the work need to be identified. </w:t>
      </w:r>
      <w:r w:rsidR="00B45FDE">
        <w:rPr>
          <w:rFonts w:ascii="Times New Roman" w:hAnsi="Times New Roman"/>
          <w:bCs/>
          <w:color w:val="000000"/>
          <w:sz w:val="24"/>
          <w:szCs w:val="28"/>
          <w:lang w:val="en-US"/>
        </w:rPr>
        <w:t>A</w:t>
      </w:r>
      <w:r w:rsidRPr="00007A3B">
        <w:rPr>
          <w:rFonts w:ascii="Times New Roman" w:hAnsi="Times New Roman"/>
          <w:bCs/>
          <w:color w:val="000000"/>
          <w:sz w:val="24"/>
          <w:szCs w:val="28"/>
          <w:lang w:val="en-US"/>
        </w:rPr>
        <w:t xml:space="preserve"> lo</w:t>
      </w:r>
      <w:r w:rsidR="000770E5">
        <w:rPr>
          <w:rFonts w:ascii="Times New Roman" w:hAnsi="Times New Roman"/>
          <w:bCs/>
          <w:color w:val="000000"/>
          <w:sz w:val="24"/>
          <w:szCs w:val="28"/>
          <w:lang w:val="en-US"/>
        </w:rPr>
        <w:t xml:space="preserve">t of </w:t>
      </w:r>
      <w:r w:rsidR="00B45FDE">
        <w:rPr>
          <w:rFonts w:ascii="Times New Roman" w:hAnsi="Times New Roman"/>
          <w:bCs/>
          <w:color w:val="000000"/>
          <w:sz w:val="24"/>
          <w:szCs w:val="28"/>
          <w:lang w:val="en-US"/>
        </w:rPr>
        <w:t xml:space="preserve">staff’s </w:t>
      </w:r>
      <w:r w:rsidR="000770E5">
        <w:rPr>
          <w:rFonts w:ascii="Times New Roman" w:hAnsi="Times New Roman"/>
          <w:bCs/>
          <w:color w:val="000000"/>
          <w:sz w:val="24"/>
          <w:szCs w:val="28"/>
          <w:lang w:val="en-US"/>
        </w:rPr>
        <w:t>time is spent on</w:t>
      </w:r>
      <w:r w:rsidRPr="00007A3B">
        <w:rPr>
          <w:rFonts w:ascii="Times New Roman" w:hAnsi="Times New Roman"/>
          <w:bCs/>
          <w:color w:val="000000"/>
          <w:sz w:val="24"/>
          <w:szCs w:val="28"/>
          <w:lang w:val="en-US"/>
        </w:rPr>
        <w:t xml:space="preserve"> issues</w:t>
      </w:r>
      <w:r w:rsidR="000770E5">
        <w:rPr>
          <w:rFonts w:ascii="Times New Roman" w:hAnsi="Times New Roman"/>
          <w:bCs/>
          <w:color w:val="000000"/>
          <w:sz w:val="24"/>
          <w:szCs w:val="28"/>
          <w:lang w:val="en-US"/>
        </w:rPr>
        <w:t xml:space="preserve"> with minor impact (such as advising students/parents about study possibilities, advising universities on single issues etc.). A</w:t>
      </w:r>
      <w:r w:rsidRPr="00007A3B">
        <w:rPr>
          <w:rFonts w:ascii="Times New Roman" w:hAnsi="Times New Roman"/>
          <w:bCs/>
          <w:color w:val="000000"/>
          <w:sz w:val="24"/>
          <w:szCs w:val="28"/>
          <w:lang w:val="en-US"/>
        </w:rPr>
        <w:t xml:space="preserve"> lot of direct </w:t>
      </w:r>
      <w:r w:rsidR="000770E5">
        <w:rPr>
          <w:rFonts w:ascii="Times New Roman" w:hAnsi="Times New Roman"/>
          <w:bCs/>
          <w:color w:val="000000"/>
          <w:sz w:val="24"/>
          <w:szCs w:val="28"/>
          <w:lang w:val="en-US"/>
        </w:rPr>
        <w:t xml:space="preserve">requests are sent </w:t>
      </w:r>
      <w:r w:rsidRPr="00007A3B">
        <w:rPr>
          <w:rFonts w:ascii="Times New Roman" w:hAnsi="Times New Roman"/>
          <w:bCs/>
          <w:color w:val="000000"/>
          <w:sz w:val="24"/>
          <w:szCs w:val="28"/>
          <w:lang w:val="en-US"/>
        </w:rPr>
        <w:t xml:space="preserve">directly </w:t>
      </w:r>
      <w:r w:rsidR="000770E5">
        <w:rPr>
          <w:rFonts w:ascii="Times New Roman" w:hAnsi="Times New Roman"/>
          <w:bCs/>
          <w:color w:val="000000"/>
          <w:sz w:val="24"/>
          <w:szCs w:val="28"/>
          <w:lang w:val="en-US"/>
        </w:rPr>
        <w:t xml:space="preserve">to </w:t>
      </w:r>
      <w:r w:rsidRPr="00007A3B">
        <w:rPr>
          <w:rFonts w:ascii="Times New Roman" w:hAnsi="Times New Roman"/>
          <w:bCs/>
          <w:color w:val="000000"/>
          <w:sz w:val="24"/>
          <w:szCs w:val="28"/>
          <w:lang w:val="en-US"/>
        </w:rPr>
        <w:t>the ministry</w:t>
      </w:r>
      <w:r w:rsidR="000770E5">
        <w:rPr>
          <w:rFonts w:ascii="Times New Roman" w:hAnsi="Times New Roman"/>
          <w:bCs/>
          <w:color w:val="000000"/>
          <w:sz w:val="24"/>
          <w:szCs w:val="28"/>
          <w:lang w:val="en-US"/>
        </w:rPr>
        <w:t>. Even issues, where universities have</w:t>
      </w:r>
      <w:r w:rsidR="00B45FDE">
        <w:rPr>
          <w:rFonts w:ascii="Times New Roman" w:hAnsi="Times New Roman"/>
          <w:bCs/>
          <w:color w:val="000000"/>
          <w:sz w:val="24"/>
          <w:szCs w:val="28"/>
          <w:lang w:val="en-US"/>
        </w:rPr>
        <w:t>/should have</w:t>
      </w:r>
      <w:r w:rsidR="000770E5">
        <w:rPr>
          <w:rFonts w:ascii="Times New Roman" w:hAnsi="Times New Roman"/>
          <w:bCs/>
          <w:color w:val="000000"/>
          <w:sz w:val="24"/>
          <w:szCs w:val="28"/>
          <w:lang w:val="en-US"/>
        </w:rPr>
        <w:t xml:space="preserve"> greater responsibility to </w:t>
      </w:r>
      <w:r w:rsidR="00B45FDE">
        <w:rPr>
          <w:rFonts w:ascii="Times New Roman" w:hAnsi="Times New Roman"/>
          <w:bCs/>
          <w:color w:val="000000"/>
          <w:sz w:val="24"/>
          <w:szCs w:val="28"/>
          <w:lang w:val="en-US"/>
        </w:rPr>
        <w:t>advise/inform</w:t>
      </w:r>
      <w:r w:rsidRPr="00007A3B">
        <w:rPr>
          <w:rFonts w:ascii="Times New Roman" w:hAnsi="Times New Roman"/>
          <w:bCs/>
          <w:color w:val="000000"/>
          <w:sz w:val="24"/>
          <w:szCs w:val="28"/>
          <w:lang w:val="en-US"/>
        </w:rPr>
        <w:t>. Division of work between the ministry, universities and external stakeholders remains unclear in several areas of work.</w:t>
      </w:r>
    </w:p>
    <w:p w:rsidR="0001264D" w:rsidRDefault="0001264D" w:rsidP="0001264D">
      <w:pPr>
        <w:pStyle w:val="ac"/>
        <w:numPr>
          <w:ilvl w:val="0"/>
          <w:numId w:val="6"/>
        </w:numPr>
        <w:spacing w:after="200" w:line="276" w:lineRule="auto"/>
        <w:jc w:val="both"/>
        <w:rPr>
          <w:rFonts w:ascii="Times New Roman" w:hAnsi="Times New Roman"/>
          <w:bCs/>
          <w:color w:val="000000"/>
          <w:sz w:val="24"/>
          <w:szCs w:val="28"/>
          <w:lang w:val="en-US"/>
        </w:rPr>
      </w:pPr>
      <w:r w:rsidRPr="00EC52B9">
        <w:rPr>
          <w:b/>
          <w:color w:val="auto"/>
          <w:sz w:val="24"/>
          <w:szCs w:val="24"/>
          <w:lang w:val="en-US"/>
        </w:rPr>
        <w:t>Recommendations</w:t>
      </w:r>
      <w:r w:rsidR="00B45FDE">
        <w:rPr>
          <w:rFonts w:ascii="Times New Roman" w:hAnsi="Times New Roman"/>
          <w:b/>
          <w:bCs/>
          <w:color w:val="000000"/>
          <w:sz w:val="24"/>
          <w:szCs w:val="28"/>
          <w:lang w:val="en-US"/>
        </w:rPr>
        <w:t xml:space="preserve"> for </w:t>
      </w:r>
      <w:proofErr w:type="spellStart"/>
      <w:r w:rsidR="00B45FDE">
        <w:rPr>
          <w:rFonts w:ascii="Times New Roman" w:hAnsi="Times New Roman"/>
          <w:b/>
          <w:bCs/>
          <w:color w:val="000000"/>
          <w:sz w:val="24"/>
          <w:szCs w:val="28"/>
          <w:lang w:val="en-US"/>
        </w:rPr>
        <w:t>MoE</w:t>
      </w:r>
      <w:proofErr w:type="spellEnd"/>
      <w:r w:rsidR="00B45FDE">
        <w:rPr>
          <w:rFonts w:ascii="Times New Roman" w:hAnsi="Times New Roman"/>
          <w:b/>
          <w:bCs/>
          <w:color w:val="000000"/>
          <w:sz w:val="24"/>
          <w:szCs w:val="28"/>
          <w:lang w:val="en-US"/>
        </w:rPr>
        <w:t>:</w:t>
      </w:r>
      <w:r w:rsidRPr="00EC52B9">
        <w:rPr>
          <w:rFonts w:ascii="Times New Roman" w:hAnsi="Times New Roman"/>
          <w:bCs/>
          <w:color w:val="000000"/>
          <w:sz w:val="24"/>
          <w:szCs w:val="28"/>
          <w:lang w:val="en-US"/>
        </w:rPr>
        <w:t xml:space="preserve"> </w:t>
      </w:r>
      <w:proofErr w:type="spellStart"/>
      <w:r w:rsidRPr="00EC52B9">
        <w:rPr>
          <w:rFonts w:ascii="Times New Roman" w:hAnsi="Times New Roman"/>
          <w:bCs/>
          <w:color w:val="000000"/>
          <w:sz w:val="24"/>
          <w:szCs w:val="28"/>
          <w:lang w:val="en-US"/>
        </w:rPr>
        <w:t>MoE</w:t>
      </w:r>
      <w:proofErr w:type="spellEnd"/>
      <w:r w:rsidRPr="00EC52B9">
        <w:rPr>
          <w:rFonts w:ascii="Times New Roman" w:hAnsi="Times New Roman"/>
          <w:bCs/>
          <w:color w:val="000000"/>
          <w:sz w:val="24"/>
          <w:szCs w:val="28"/>
          <w:lang w:val="en-US"/>
        </w:rPr>
        <w:t xml:space="preserve"> is recommended to renew the procedures and clarify the responsibilities and delegation of powers in the ministry/Department for Higher Education (e.g. Act </w:t>
      </w:r>
      <w:r w:rsidR="000E6F2A">
        <w:rPr>
          <w:rFonts w:ascii="Times New Roman" w:hAnsi="Times New Roman"/>
          <w:bCs/>
          <w:color w:val="000000"/>
          <w:sz w:val="24"/>
          <w:szCs w:val="28"/>
          <w:lang w:val="en-US"/>
        </w:rPr>
        <w:t xml:space="preserve">on the </w:t>
      </w:r>
      <w:proofErr w:type="spellStart"/>
      <w:r w:rsidR="000E6F2A">
        <w:rPr>
          <w:rFonts w:ascii="Times New Roman" w:hAnsi="Times New Roman"/>
          <w:bCs/>
          <w:color w:val="000000"/>
          <w:sz w:val="24"/>
          <w:szCs w:val="28"/>
          <w:lang w:val="en-US"/>
        </w:rPr>
        <w:t>MoE</w:t>
      </w:r>
      <w:proofErr w:type="spellEnd"/>
      <w:r w:rsidR="000E6F2A">
        <w:rPr>
          <w:rFonts w:ascii="Times New Roman" w:hAnsi="Times New Roman"/>
          <w:bCs/>
          <w:color w:val="000000"/>
          <w:sz w:val="24"/>
          <w:szCs w:val="28"/>
          <w:lang w:val="en-US"/>
        </w:rPr>
        <w:t>/ Permanent Secretary</w:t>
      </w:r>
      <w:r w:rsidRPr="00EC52B9">
        <w:rPr>
          <w:rFonts w:ascii="Times New Roman" w:hAnsi="Times New Roman"/>
          <w:bCs/>
          <w:color w:val="000000"/>
          <w:sz w:val="24"/>
          <w:szCs w:val="28"/>
          <w:lang w:val="en-US"/>
        </w:rPr>
        <w:t>’s</w:t>
      </w:r>
      <w:r w:rsidR="000E6F2A">
        <w:rPr>
          <w:rFonts w:ascii="Times New Roman" w:hAnsi="Times New Roman"/>
          <w:bCs/>
          <w:color w:val="000000"/>
          <w:sz w:val="24"/>
          <w:szCs w:val="28"/>
          <w:lang w:val="en-US"/>
        </w:rPr>
        <w:t xml:space="preserve"> (Head of the Ministry)</w:t>
      </w:r>
      <w:r w:rsidRPr="00EC52B9">
        <w:rPr>
          <w:rFonts w:ascii="Times New Roman" w:hAnsi="Times New Roman"/>
          <w:bCs/>
          <w:color w:val="000000"/>
          <w:sz w:val="24"/>
          <w:szCs w:val="28"/>
          <w:lang w:val="en-US"/>
        </w:rPr>
        <w:t xml:space="preserve"> Decision on the </w:t>
      </w:r>
      <w:r w:rsidR="000E6F2A">
        <w:rPr>
          <w:rFonts w:ascii="Times New Roman" w:hAnsi="Times New Roman"/>
          <w:bCs/>
          <w:color w:val="000000"/>
          <w:sz w:val="24"/>
          <w:szCs w:val="28"/>
          <w:lang w:val="en-US"/>
        </w:rPr>
        <w:t>‘</w:t>
      </w:r>
      <w:r w:rsidRPr="00EC52B9">
        <w:rPr>
          <w:rFonts w:ascii="Times New Roman" w:hAnsi="Times New Roman"/>
          <w:bCs/>
          <w:color w:val="000000"/>
          <w:sz w:val="24"/>
          <w:szCs w:val="28"/>
          <w:lang w:val="en-US"/>
        </w:rPr>
        <w:t>Work in the Ministry</w:t>
      </w:r>
      <w:r w:rsidR="000E6F2A">
        <w:rPr>
          <w:rFonts w:ascii="Times New Roman" w:hAnsi="Times New Roman"/>
          <w:bCs/>
          <w:color w:val="000000"/>
          <w:sz w:val="24"/>
          <w:szCs w:val="28"/>
          <w:lang w:val="en-US"/>
        </w:rPr>
        <w:t>’</w:t>
      </w:r>
      <w:r w:rsidRPr="00EC52B9">
        <w:rPr>
          <w:rFonts w:ascii="Times New Roman" w:hAnsi="Times New Roman"/>
          <w:bCs/>
          <w:color w:val="000000"/>
          <w:sz w:val="24"/>
          <w:szCs w:val="28"/>
          <w:lang w:val="en-US"/>
        </w:rPr>
        <w:t xml:space="preserve"> or similar decision). </w:t>
      </w:r>
    </w:p>
    <w:p w:rsidR="0001264D" w:rsidRDefault="0001264D" w:rsidP="0001264D">
      <w:pPr>
        <w:pStyle w:val="ac"/>
        <w:numPr>
          <w:ilvl w:val="0"/>
          <w:numId w:val="6"/>
        </w:numPr>
        <w:spacing w:after="200" w:line="276" w:lineRule="auto"/>
        <w:jc w:val="both"/>
        <w:rPr>
          <w:rFonts w:ascii="Times New Roman" w:hAnsi="Times New Roman"/>
          <w:bCs/>
          <w:color w:val="000000"/>
          <w:sz w:val="24"/>
          <w:szCs w:val="28"/>
          <w:lang w:val="en-US"/>
        </w:rPr>
      </w:pPr>
      <w:r w:rsidRPr="00EC52B9">
        <w:rPr>
          <w:rFonts w:ascii="Times New Roman" w:hAnsi="Times New Roman"/>
          <w:bCs/>
          <w:color w:val="000000"/>
          <w:sz w:val="24"/>
          <w:szCs w:val="28"/>
          <w:lang w:val="en-US"/>
        </w:rPr>
        <w:t xml:space="preserve">Bologna process should not be seen as a separate project belonging to few civil servants, but </w:t>
      </w:r>
      <w:r w:rsidR="00B45FDE">
        <w:rPr>
          <w:rFonts w:ascii="Times New Roman" w:hAnsi="Times New Roman"/>
          <w:bCs/>
          <w:color w:val="000000"/>
          <w:sz w:val="24"/>
          <w:szCs w:val="28"/>
          <w:lang w:val="en-US"/>
        </w:rPr>
        <w:t xml:space="preserve">as </w:t>
      </w:r>
      <w:r>
        <w:rPr>
          <w:rFonts w:ascii="Times New Roman" w:hAnsi="Times New Roman"/>
          <w:bCs/>
          <w:color w:val="000000"/>
          <w:sz w:val="24"/>
          <w:szCs w:val="28"/>
          <w:lang w:val="en-US"/>
        </w:rPr>
        <w:t>one of the main</w:t>
      </w:r>
      <w:r w:rsidR="00B45FDE">
        <w:rPr>
          <w:rFonts w:ascii="Times New Roman" w:hAnsi="Times New Roman"/>
          <w:bCs/>
          <w:color w:val="000000"/>
          <w:sz w:val="24"/>
          <w:szCs w:val="28"/>
          <w:lang w:val="en-US"/>
        </w:rPr>
        <w:t xml:space="preserve"> policy reforms and </w:t>
      </w:r>
      <w:r>
        <w:rPr>
          <w:rFonts w:ascii="Times New Roman" w:hAnsi="Times New Roman"/>
          <w:bCs/>
          <w:color w:val="000000"/>
          <w:sz w:val="24"/>
          <w:szCs w:val="28"/>
          <w:lang w:val="en-US"/>
        </w:rPr>
        <w:t xml:space="preserve">areas to work in the Department of </w:t>
      </w:r>
      <w:r w:rsidR="00B45FDE">
        <w:rPr>
          <w:rFonts w:ascii="Times New Roman" w:hAnsi="Times New Roman"/>
          <w:bCs/>
          <w:color w:val="000000"/>
          <w:sz w:val="24"/>
          <w:szCs w:val="28"/>
          <w:lang w:val="en-US"/>
        </w:rPr>
        <w:t xml:space="preserve">Research, </w:t>
      </w:r>
      <w:r>
        <w:rPr>
          <w:rFonts w:ascii="Times New Roman" w:hAnsi="Times New Roman"/>
          <w:bCs/>
          <w:color w:val="000000"/>
          <w:sz w:val="24"/>
          <w:szCs w:val="28"/>
          <w:lang w:val="en-US"/>
        </w:rPr>
        <w:t>Higher E</w:t>
      </w:r>
      <w:r w:rsidRPr="00EC52B9">
        <w:rPr>
          <w:rFonts w:ascii="Times New Roman" w:hAnsi="Times New Roman"/>
          <w:bCs/>
          <w:color w:val="000000"/>
          <w:sz w:val="24"/>
          <w:szCs w:val="28"/>
          <w:lang w:val="en-US"/>
        </w:rPr>
        <w:t>ducation</w:t>
      </w:r>
      <w:r w:rsidR="00B45FDE">
        <w:rPr>
          <w:rFonts w:ascii="Times New Roman" w:hAnsi="Times New Roman"/>
          <w:bCs/>
          <w:color w:val="000000"/>
          <w:sz w:val="24"/>
          <w:szCs w:val="28"/>
          <w:lang w:val="en-US"/>
        </w:rPr>
        <w:t xml:space="preserve"> and Vocational Education</w:t>
      </w:r>
      <w:r w:rsidRPr="00EC52B9">
        <w:rPr>
          <w:rFonts w:ascii="Times New Roman" w:hAnsi="Times New Roman"/>
          <w:bCs/>
          <w:color w:val="000000"/>
          <w:sz w:val="24"/>
          <w:szCs w:val="28"/>
          <w:lang w:val="en-US"/>
        </w:rPr>
        <w:t xml:space="preserve">. </w:t>
      </w:r>
    </w:p>
    <w:p w:rsidR="0001264D" w:rsidRDefault="000E6F2A" w:rsidP="0001264D">
      <w:pPr>
        <w:pStyle w:val="ac"/>
        <w:numPr>
          <w:ilvl w:val="0"/>
          <w:numId w:val="6"/>
        </w:numPr>
        <w:spacing w:after="200" w:line="276" w:lineRule="auto"/>
        <w:jc w:val="both"/>
        <w:rPr>
          <w:rFonts w:ascii="Times New Roman" w:hAnsi="Times New Roman"/>
          <w:bCs/>
          <w:color w:val="000000"/>
          <w:sz w:val="24"/>
          <w:szCs w:val="28"/>
          <w:lang w:val="en-US"/>
        </w:rPr>
      </w:pPr>
      <w:r>
        <w:rPr>
          <w:rFonts w:ascii="Times New Roman" w:hAnsi="Times New Roman"/>
          <w:bCs/>
          <w:color w:val="000000"/>
          <w:sz w:val="24"/>
          <w:szCs w:val="28"/>
          <w:lang w:val="en-US"/>
        </w:rPr>
        <w:t>Memb</w:t>
      </w:r>
      <w:r w:rsidR="00B45FDE">
        <w:rPr>
          <w:rFonts w:ascii="Times New Roman" w:hAnsi="Times New Roman"/>
          <w:bCs/>
          <w:color w:val="000000"/>
          <w:sz w:val="24"/>
          <w:szCs w:val="28"/>
          <w:lang w:val="en-US"/>
        </w:rPr>
        <w:t>ers of the workshop stressed the importance of i</w:t>
      </w:r>
      <w:r w:rsidR="0001264D" w:rsidRPr="00EC52B9">
        <w:rPr>
          <w:rFonts w:ascii="Times New Roman" w:hAnsi="Times New Roman"/>
          <w:bCs/>
          <w:color w:val="000000"/>
          <w:sz w:val="24"/>
          <w:szCs w:val="28"/>
          <w:lang w:val="en-US"/>
        </w:rPr>
        <w:t>nter</w:t>
      </w:r>
      <w:r w:rsidR="0001264D">
        <w:rPr>
          <w:rFonts w:ascii="Times New Roman" w:hAnsi="Times New Roman"/>
          <w:bCs/>
          <w:color w:val="000000"/>
          <w:sz w:val="24"/>
          <w:szCs w:val="28"/>
          <w:lang w:val="en-US"/>
        </w:rPr>
        <w:t>nal capacity building</w:t>
      </w:r>
      <w:r w:rsidR="00B45FDE">
        <w:rPr>
          <w:rFonts w:ascii="Times New Roman" w:hAnsi="Times New Roman"/>
          <w:bCs/>
          <w:color w:val="000000"/>
          <w:sz w:val="24"/>
          <w:szCs w:val="28"/>
          <w:lang w:val="en-US"/>
        </w:rPr>
        <w:t xml:space="preserve">. </w:t>
      </w:r>
      <w:r w:rsidR="0001264D" w:rsidRPr="00EC52B9">
        <w:rPr>
          <w:rFonts w:ascii="Times New Roman" w:hAnsi="Times New Roman"/>
          <w:bCs/>
          <w:color w:val="000000"/>
          <w:sz w:val="24"/>
          <w:szCs w:val="28"/>
          <w:lang w:val="en-US"/>
        </w:rPr>
        <w:t xml:space="preserve">To strengthen the </w:t>
      </w:r>
      <w:r>
        <w:rPr>
          <w:rFonts w:ascii="Times New Roman" w:hAnsi="Times New Roman"/>
          <w:bCs/>
          <w:color w:val="000000"/>
          <w:sz w:val="24"/>
          <w:szCs w:val="28"/>
          <w:lang w:val="en-US"/>
        </w:rPr>
        <w:t>knowledge on Bologna process</w:t>
      </w:r>
      <w:r w:rsidR="0001264D" w:rsidRPr="00EC52B9">
        <w:rPr>
          <w:rFonts w:ascii="Times New Roman" w:hAnsi="Times New Roman"/>
          <w:bCs/>
          <w:color w:val="000000"/>
          <w:sz w:val="24"/>
          <w:szCs w:val="28"/>
          <w:lang w:val="en-US"/>
        </w:rPr>
        <w:t xml:space="preserve">, the following issues should be taken into </w:t>
      </w:r>
      <w:r w:rsidR="0001264D">
        <w:rPr>
          <w:rFonts w:ascii="Times New Roman" w:hAnsi="Times New Roman"/>
          <w:bCs/>
          <w:color w:val="000000"/>
          <w:sz w:val="24"/>
          <w:szCs w:val="28"/>
          <w:lang w:val="en-US"/>
        </w:rPr>
        <w:t>account</w:t>
      </w:r>
      <w:r w:rsidR="0001264D" w:rsidRPr="00EC52B9">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General understanding of Bologna process issues need to be shared between the whole </w:t>
      </w:r>
      <w:proofErr w:type="spellStart"/>
      <w:r>
        <w:rPr>
          <w:rFonts w:ascii="Times New Roman" w:hAnsi="Times New Roman"/>
          <w:bCs/>
          <w:color w:val="000000"/>
          <w:sz w:val="24"/>
          <w:szCs w:val="28"/>
          <w:lang w:val="en-US"/>
        </w:rPr>
        <w:t>Departement</w:t>
      </w:r>
      <w:proofErr w:type="spellEnd"/>
      <w:r>
        <w:rPr>
          <w:rFonts w:ascii="Times New Roman" w:hAnsi="Times New Roman"/>
          <w:bCs/>
          <w:color w:val="000000"/>
          <w:sz w:val="24"/>
          <w:szCs w:val="28"/>
          <w:lang w:val="en-US"/>
        </w:rPr>
        <w:t>. E</w:t>
      </w:r>
      <w:r w:rsidR="0001264D" w:rsidRPr="00EC52B9">
        <w:rPr>
          <w:rFonts w:ascii="Times New Roman" w:hAnsi="Times New Roman"/>
          <w:bCs/>
          <w:color w:val="000000"/>
          <w:sz w:val="24"/>
          <w:szCs w:val="28"/>
          <w:lang w:val="en-US"/>
        </w:rPr>
        <w:t>nsur</w:t>
      </w:r>
      <w:r>
        <w:rPr>
          <w:rFonts w:ascii="Times New Roman" w:hAnsi="Times New Roman"/>
          <w:bCs/>
          <w:color w:val="000000"/>
          <w:sz w:val="24"/>
          <w:szCs w:val="28"/>
          <w:lang w:val="en-US"/>
        </w:rPr>
        <w:t>ing</w:t>
      </w:r>
      <w:r w:rsidR="0001264D" w:rsidRPr="00EC52B9">
        <w:rPr>
          <w:rFonts w:ascii="Times New Roman" w:hAnsi="Times New Roman"/>
          <w:bCs/>
          <w:color w:val="000000"/>
          <w:sz w:val="24"/>
          <w:szCs w:val="28"/>
          <w:lang w:val="en-US"/>
        </w:rPr>
        <w:t xml:space="preserve"> the language </w:t>
      </w:r>
      <w:r w:rsidR="0001264D">
        <w:rPr>
          <w:rFonts w:ascii="Times New Roman" w:hAnsi="Times New Roman"/>
          <w:bCs/>
          <w:color w:val="000000"/>
          <w:sz w:val="24"/>
          <w:szCs w:val="28"/>
          <w:lang w:val="en-US"/>
        </w:rPr>
        <w:t>skills</w:t>
      </w:r>
      <w:r>
        <w:rPr>
          <w:rFonts w:ascii="Times New Roman" w:hAnsi="Times New Roman"/>
          <w:bCs/>
          <w:color w:val="000000"/>
          <w:sz w:val="24"/>
          <w:szCs w:val="28"/>
          <w:lang w:val="en-US"/>
        </w:rPr>
        <w:t>.</w:t>
      </w:r>
      <w:r w:rsidR="0001264D">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Fluency in </w:t>
      </w:r>
      <w:r w:rsidR="0001264D">
        <w:rPr>
          <w:rFonts w:ascii="Times New Roman" w:hAnsi="Times New Roman"/>
          <w:bCs/>
          <w:color w:val="000000"/>
          <w:sz w:val="24"/>
          <w:szCs w:val="28"/>
          <w:lang w:val="en-US"/>
        </w:rPr>
        <w:t>Azerbaijan and English languages are needed.</w:t>
      </w:r>
      <w:r w:rsidR="00B45FDE">
        <w:rPr>
          <w:rFonts w:ascii="Times New Roman" w:hAnsi="Times New Roman"/>
          <w:bCs/>
          <w:color w:val="000000"/>
          <w:sz w:val="24"/>
          <w:szCs w:val="28"/>
          <w:lang w:val="en-US"/>
        </w:rPr>
        <w:t xml:space="preserve"> </w:t>
      </w:r>
      <w:r w:rsidR="0001264D" w:rsidRPr="00EC52B9">
        <w:rPr>
          <w:rFonts w:ascii="Times New Roman" w:hAnsi="Times New Roman"/>
          <w:bCs/>
          <w:color w:val="000000"/>
          <w:sz w:val="24"/>
          <w:szCs w:val="28"/>
          <w:lang w:val="en-US"/>
        </w:rPr>
        <w:t>Su</w:t>
      </w:r>
      <w:r w:rsidR="0001264D">
        <w:rPr>
          <w:rFonts w:ascii="Times New Roman" w:hAnsi="Times New Roman"/>
          <w:bCs/>
          <w:color w:val="000000"/>
          <w:sz w:val="24"/>
          <w:szCs w:val="28"/>
          <w:lang w:val="en-US"/>
        </w:rPr>
        <w:t xml:space="preserve">mmaries of </w:t>
      </w:r>
      <w:r w:rsidR="00FD3AC7">
        <w:rPr>
          <w:rFonts w:ascii="Times New Roman" w:hAnsi="Times New Roman"/>
          <w:bCs/>
          <w:color w:val="000000"/>
          <w:sz w:val="24"/>
          <w:szCs w:val="28"/>
          <w:lang w:val="en-US"/>
        </w:rPr>
        <w:t xml:space="preserve">the most </w:t>
      </w:r>
      <w:r w:rsidR="0001264D">
        <w:rPr>
          <w:rFonts w:ascii="Times New Roman" w:hAnsi="Times New Roman"/>
          <w:bCs/>
          <w:color w:val="000000"/>
          <w:sz w:val="24"/>
          <w:szCs w:val="28"/>
          <w:lang w:val="en-US"/>
        </w:rPr>
        <w:t xml:space="preserve">important </w:t>
      </w:r>
      <w:r w:rsidR="00FD3AC7">
        <w:rPr>
          <w:rFonts w:ascii="Times New Roman" w:hAnsi="Times New Roman"/>
          <w:bCs/>
          <w:color w:val="000000"/>
          <w:sz w:val="24"/>
          <w:szCs w:val="28"/>
          <w:lang w:val="en-US"/>
        </w:rPr>
        <w:t xml:space="preserve">reform </w:t>
      </w:r>
      <w:r w:rsidR="0001264D">
        <w:rPr>
          <w:rFonts w:ascii="Times New Roman" w:hAnsi="Times New Roman"/>
          <w:bCs/>
          <w:color w:val="000000"/>
          <w:sz w:val="24"/>
          <w:szCs w:val="28"/>
          <w:lang w:val="en-US"/>
        </w:rPr>
        <w:t>reports</w:t>
      </w:r>
      <w:r w:rsidR="0001264D" w:rsidRPr="00EC52B9">
        <w:rPr>
          <w:rFonts w:ascii="Times New Roman" w:hAnsi="Times New Roman"/>
          <w:bCs/>
          <w:color w:val="000000"/>
          <w:sz w:val="24"/>
          <w:szCs w:val="28"/>
          <w:lang w:val="en-US"/>
        </w:rPr>
        <w:t xml:space="preserve"> should be made available in A</w:t>
      </w:r>
      <w:r w:rsidR="00FD3AC7">
        <w:rPr>
          <w:rFonts w:ascii="Times New Roman" w:hAnsi="Times New Roman"/>
          <w:bCs/>
          <w:color w:val="000000"/>
          <w:sz w:val="24"/>
          <w:szCs w:val="28"/>
          <w:lang w:val="en-US"/>
        </w:rPr>
        <w:t>zerbaijan</w:t>
      </w:r>
      <w:r w:rsidR="0001264D">
        <w:rPr>
          <w:rFonts w:ascii="Times New Roman" w:hAnsi="Times New Roman"/>
          <w:bCs/>
          <w:color w:val="000000"/>
          <w:sz w:val="24"/>
          <w:szCs w:val="28"/>
          <w:lang w:val="en-US"/>
        </w:rPr>
        <w:t xml:space="preserve"> language, even if</w:t>
      </w:r>
      <w:r w:rsidR="0001264D" w:rsidRPr="00EC52B9">
        <w:rPr>
          <w:rFonts w:ascii="Times New Roman" w:hAnsi="Times New Roman"/>
          <w:bCs/>
          <w:color w:val="000000"/>
          <w:sz w:val="24"/>
          <w:szCs w:val="28"/>
          <w:lang w:val="en-US"/>
        </w:rPr>
        <w:t xml:space="preserve"> it produces some extra work in the beginning. </w:t>
      </w:r>
    </w:p>
    <w:p w:rsidR="0027783F" w:rsidRPr="00EC52B9" w:rsidRDefault="0027783F" w:rsidP="0027783F">
      <w:pPr>
        <w:pStyle w:val="ac"/>
        <w:spacing w:after="200" w:line="276" w:lineRule="auto"/>
        <w:ind w:left="1440"/>
        <w:jc w:val="both"/>
        <w:rPr>
          <w:rFonts w:ascii="Times New Roman" w:hAnsi="Times New Roman"/>
          <w:bCs/>
          <w:color w:val="000000"/>
          <w:sz w:val="24"/>
          <w:szCs w:val="28"/>
          <w:lang w:val="en-US"/>
        </w:rPr>
      </w:pPr>
    </w:p>
    <w:p w:rsidR="003A6405" w:rsidRPr="003A6405" w:rsidRDefault="003A6405" w:rsidP="003A6405">
      <w:pPr>
        <w:pStyle w:val="ac"/>
        <w:numPr>
          <w:ilvl w:val="0"/>
          <w:numId w:val="3"/>
        </w:numPr>
        <w:spacing w:after="200" w:line="276" w:lineRule="auto"/>
        <w:rPr>
          <w:rFonts w:ascii="Times New Roman" w:hAnsi="Times New Roman"/>
          <w:b/>
          <w:bCs/>
          <w:color w:val="000000"/>
          <w:sz w:val="24"/>
          <w:szCs w:val="28"/>
          <w:lang w:val="en-US"/>
        </w:rPr>
      </w:pPr>
      <w:r w:rsidRPr="003A6405">
        <w:rPr>
          <w:rFonts w:ascii="Times New Roman" w:hAnsi="Times New Roman"/>
          <w:b/>
          <w:bCs/>
          <w:color w:val="000000"/>
          <w:sz w:val="24"/>
          <w:szCs w:val="28"/>
          <w:lang w:val="en-US"/>
        </w:rPr>
        <w:t>Co-operation with the stakeholders</w:t>
      </w:r>
    </w:p>
    <w:p w:rsidR="003A6405" w:rsidRDefault="000E6F2A" w:rsidP="0001264D">
      <w:pPr>
        <w:pStyle w:val="ac"/>
        <w:numPr>
          <w:ilvl w:val="0"/>
          <w:numId w:val="6"/>
        </w:numPr>
        <w:spacing w:after="200" w:line="276" w:lineRule="auto"/>
        <w:jc w:val="both"/>
        <w:rPr>
          <w:rFonts w:ascii="Times New Roman" w:hAnsi="Times New Roman"/>
          <w:bCs/>
          <w:color w:val="000000"/>
          <w:sz w:val="24"/>
          <w:szCs w:val="28"/>
          <w:lang w:val="en-US"/>
        </w:rPr>
      </w:pPr>
      <w:r>
        <w:rPr>
          <w:rFonts w:ascii="Times New Roman" w:hAnsi="Times New Roman"/>
          <w:b/>
          <w:bCs/>
          <w:color w:val="000000"/>
          <w:sz w:val="24"/>
          <w:szCs w:val="28"/>
          <w:lang w:val="en-US"/>
        </w:rPr>
        <w:t>Main Findings:</w:t>
      </w:r>
      <w:r w:rsidR="003A6405">
        <w:rPr>
          <w:rFonts w:ascii="Times New Roman" w:hAnsi="Times New Roman"/>
          <w:bCs/>
          <w:color w:val="000000"/>
          <w:sz w:val="24"/>
          <w:szCs w:val="28"/>
          <w:lang w:val="en-US"/>
        </w:rPr>
        <w:t xml:space="preserve"> </w:t>
      </w:r>
      <w:r w:rsidR="0001264D" w:rsidRPr="001571DA">
        <w:rPr>
          <w:rFonts w:ascii="Times New Roman" w:hAnsi="Times New Roman"/>
          <w:bCs/>
          <w:color w:val="000000"/>
          <w:sz w:val="24"/>
          <w:szCs w:val="28"/>
          <w:lang w:val="en-US"/>
        </w:rPr>
        <w:t xml:space="preserve">The implementation of the Bologna process into the HEI sector in Azerbaijan is seen </w:t>
      </w:r>
      <w:r w:rsidR="00FD3AC7">
        <w:rPr>
          <w:rFonts w:ascii="Times New Roman" w:hAnsi="Times New Roman"/>
          <w:bCs/>
          <w:color w:val="000000"/>
          <w:sz w:val="24"/>
          <w:szCs w:val="28"/>
          <w:lang w:val="en-US"/>
        </w:rPr>
        <w:t xml:space="preserve">as an </w:t>
      </w:r>
      <w:r w:rsidR="0001264D" w:rsidRPr="001571DA">
        <w:rPr>
          <w:rFonts w:ascii="Times New Roman" w:hAnsi="Times New Roman"/>
          <w:bCs/>
          <w:color w:val="000000"/>
          <w:sz w:val="24"/>
          <w:szCs w:val="28"/>
          <w:lang w:val="en-US"/>
        </w:rPr>
        <w:t>important</w:t>
      </w:r>
      <w:r w:rsidR="00FD3AC7">
        <w:rPr>
          <w:rFonts w:ascii="Times New Roman" w:hAnsi="Times New Roman"/>
          <w:bCs/>
          <w:color w:val="000000"/>
          <w:sz w:val="24"/>
          <w:szCs w:val="28"/>
          <w:lang w:val="en-US"/>
        </w:rPr>
        <w:t xml:space="preserve"> reform</w:t>
      </w:r>
      <w:r w:rsidR="0001264D" w:rsidRPr="001571DA">
        <w:rPr>
          <w:rFonts w:ascii="Times New Roman" w:hAnsi="Times New Roman"/>
          <w:bCs/>
          <w:color w:val="000000"/>
          <w:sz w:val="24"/>
          <w:szCs w:val="28"/>
          <w:lang w:val="en-US"/>
        </w:rPr>
        <w:t xml:space="preserve">. It enables full access of </w:t>
      </w:r>
      <w:r w:rsidR="00FD3AC7">
        <w:rPr>
          <w:rFonts w:ascii="Times New Roman" w:hAnsi="Times New Roman"/>
          <w:bCs/>
          <w:color w:val="000000"/>
          <w:sz w:val="24"/>
          <w:szCs w:val="28"/>
          <w:lang w:val="en-US"/>
        </w:rPr>
        <w:t xml:space="preserve">Azerbaijan HEIs to international HE </w:t>
      </w:r>
      <w:r w:rsidR="0001264D" w:rsidRPr="001571DA">
        <w:rPr>
          <w:rFonts w:ascii="Times New Roman" w:hAnsi="Times New Roman"/>
          <w:bCs/>
          <w:color w:val="000000"/>
          <w:sz w:val="24"/>
          <w:szCs w:val="28"/>
          <w:lang w:val="en-US"/>
        </w:rPr>
        <w:t xml:space="preserve">co-operation and improves the quality of the higher education </w:t>
      </w:r>
      <w:r w:rsidR="0001264D" w:rsidRPr="001571DA">
        <w:rPr>
          <w:rFonts w:ascii="Times New Roman" w:hAnsi="Times New Roman"/>
          <w:bCs/>
          <w:color w:val="000000"/>
          <w:sz w:val="24"/>
          <w:szCs w:val="28"/>
          <w:lang w:val="en-US"/>
        </w:rPr>
        <w:lastRenderedPageBreak/>
        <w:t>sector</w:t>
      </w:r>
      <w:r w:rsidR="00FD3AC7">
        <w:rPr>
          <w:rFonts w:ascii="Times New Roman" w:hAnsi="Times New Roman"/>
          <w:bCs/>
          <w:color w:val="000000"/>
          <w:sz w:val="24"/>
          <w:szCs w:val="28"/>
          <w:lang w:val="en-US"/>
        </w:rPr>
        <w:t xml:space="preserve"> as a whole</w:t>
      </w:r>
      <w:r w:rsidR="0001264D" w:rsidRPr="001571DA">
        <w:rPr>
          <w:rFonts w:ascii="Times New Roman" w:hAnsi="Times New Roman"/>
          <w:bCs/>
          <w:color w:val="000000"/>
          <w:sz w:val="24"/>
          <w:szCs w:val="28"/>
          <w:lang w:val="en-US"/>
        </w:rPr>
        <w:t>. Since that is seen as a t</w:t>
      </w:r>
      <w:r w:rsidR="00FD3AC7">
        <w:rPr>
          <w:rFonts w:ascii="Times New Roman" w:hAnsi="Times New Roman"/>
          <w:bCs/>
          <w:color w:val="000000"/>
          <w:sz w:val="24"/>
          <w:szCs w:val="28"/>
          <w:lang w:val="en-US"/>
        </w:rPr>
        <w:t>op priority at the moment, it became clear that the M</w:t>
      </w:r>
      <w:r w:rsidR="0001264D" w:rsidRPr="001571DA">
        <w:rPr>
          <w:rFonts w:ascii="Times New Roman" w:hAnsi="Times New Roman"/>
          <w:bCs/>
          <w:color w:val="000000"/>
          <w:sz w:val="24"/>
          <w:szCs w:val="28"/>
          <w:lang w:val="en-US"/>
        </w:rPr>
        <w:t xml:space="preserve">inistry should prioritize the areas, where it takes the full responsibility of the process and areas where planning and decision making is delegated to </w:t>
      </w:r>
      <w:r w:rsidR="00FD3AC7">
        <w:rPr>
          <w:rFonts w:ascii="Times New Roman" w:hAnsi="Times New Roman"/>
          <w:bCs/>
          <w:color w:val="000000"/>
          <w:sz w:val="24"/>
          <w:szCs w:val="28"/>
          <w:lang w:val="en-US"/>
        </w:rPr>
        <w:t>universities or</w:t>
      </w:r>
      <w:r w:rsidR="0001264D" w:rsidRPr="001571DA">
        <w:rPr>
          <w:rFonts w:ascii="Times New Roman" w:hAnsi="Times New Roman"/>
          <w:bCs/>
          <w:color w:val="000000"/>
          <w:sz w:val="24"/>
          <w:szCs w:val="28"/>
          <w:lang w:val="en-US"/>
        </w:rPr>
        <w:t xml:space="preserve"> other stakeholders.</w:t>
      </w:r>
      <w:r w:rsidR="00FD3AC7">
        <w:rPr>
          <w:rFonts w:ascii="Times New Roman" w:hAnsi="Times New Roman"/>
          <w:bCs/>
          <w:color w:val="000000"/>
          <w:sz w:val="24"/>
          <w:szCs w:val="28"/>
          <w:lang w:val="en-US"/>
        </w:rPr>
        <w:t xml:space="preserve">  </w:t>
      </w:r>
    </w:p>
    <w:p w:rsidR="0001264D" w:rsidRDefault="003A6405" w:rsidP="0001264D">
      <w:pPr>
        <w:pStyle w:val="ac"/>
        <w:numPr>
          <w:ilvl w:val="0"/>
          <w:numId w:val="6"/>
        </w:numPr>
        <w:spacing w:after="200" w:line="276" w:lineRule="auto"/>
        <w:jc w:val="both"/>
        <w:rPr>
          <w:rFonts w:ascii="Times New Roman" w:hAnsi="Times New Roman"/>
          <w:bCs/>
          <w:color w:val="000000"/>
          <w:sz w:val="24"/>
          <w:szCs w:val="28"/>
          <w:lang w:val="en-US"/>
        </w:rPr>
      </w:pPr>
      <w:r>
        <w:rPr>
          <w:rFonts w:ascii="Times New Roman" w:hAnsi="Times New Roman"/>
          <w:b/>
          <w:bCs/>
          <w:color w:val="000000"/>
          <w:sz w:val="24"/>
          <w:szCs w:val="28"/>
          <w:lang w:val="en-US"/>
        </w:rPr>
        <w:t xml:space="preserve">Recommendations for </w:t>
      </w:r>
      <w:proofErr w:type="spellStart"/>
      <w:r>
        <w:rPr>
          <w:rFonts w:ascii="Times New Roman" w:hAnsi="Times New Roman"/>
          <w:b/>
          <w:bCs/>
          <w:color w:val="000000"/>
          <w:sz w:val="24"/>
          <w:szCs w:val="28"/>
          <w:lang w:val="en-US"/>
        </w:rPr>
        <w:t>MoE</w:t>
      </w:r>
      <w:proofErr w:type="spellEnd"/>
      <w:r w:rsidR="000E6F2A">
        <w:rPr>
          <w:rFonts w:ascii="Times New Roman" w:hAnsi="Times New Roman"/>
          <w:b/>
          <w:bCs/>
          <w:color w:val="000000"/>
          <w:sz w:val="24"/>
          <w:szCs w:val="28"/>
          <w:lang w:val="en-US"/>
        </w:rPr>
        <w:t>:</w:t>
      </w:r>
      <w:r>
        <w:rPr>
          <w:rFonts w:ascii="Times New Roman" w:hAnsi="Times New Roman"/>
          <w:bCs/>
          <w:color w:val="000000"/>
          <w:sz w:val="24"/>
          <w:szCs w:val="28"/>
          <w:lang w:val="en-US"/>
        </w:rPr>
        <w:t xml:space="preserve"> </w:t>
      </w:r>
      <w:r w:rsidR="0001264D" w:rsidRPr="001571DA">
        <w:rPr>
          <w:rFonts w:ascii="Times New Roman" w:hAnsi="Times New Roman"/>
          <w:bCs/>
          <w:color w:val="000000"/>
          <w:sz w:val="24"/>
          <w:szCs w:val="28"/>
          <w:lang w:val="en-US"/>
        </w:rPr>
        <w:t>As far as experience from Finland</w:t>
      </w:r>
      <w:r>
        <w:rPr>
          <w:rFonts w:ascii="Times New Roman" w:hAnsi="Times New Roman"/>
          <w:bCs/>
          <w:color w:val="000000"/>
          <w:sz w:val="24"/>
          <w:szCs w:val="28"/>
          <w:lang w:val="en-US"/>
        </w:rPr>
        <w:t xml:space="preserve"> and Estonia</w:t>
      </w:r>
      <w:r w:rsidR="0001264D" w:rsidRPr="001571DA">
        <w:rPr>
          <w:rFonts w:ascii="Times New Roman" w:hAnsi="Times New Roman"/>
          <w:bCs/>
          <w:color w:val="000000"/>
          <w:sz w:val="24"/>
          <w:szCs w:val="28"/>
          <w:lang w:val="en-US"/>
        </w:rPr>
        <w:t xml:space="preserve"> can be learned, </w:t>
      </w:r>
      <w:r w:rsidR="00FD3AC7">
        <w:rPr>
          <w:rFonts w:ascii="Times New Roman" w:hAnsi="Times New Roman"/>
          <w:bCs/>
          <w:color w:val="000000"/>
          <w:sz w:val="24"/>
          <w:szCs w:val="28"/>
          <w:lang w:val="en-US"/>
        </w:rPr>
        <w:t>n</w:t>
      </w:r>
      <w:r w:rsidR="00FD3AC7" w:rsidRPr="001571DA">
        <w:rPr>
          <w:rFonts w:ascii="Times New Roman" w:hAnsi="Times New Roman"/>
          <w:bCs/>
          <w:color w:val="000000"/>
          <w:sz w:val="24"/>
          <w:szCs w:val="28"/>
          <w:lang w:val="en-US"/>
        </w:rPr>
        <w:t>ew discussion and decision making forums a</w:t>
      </w:r>
      <w:r w:rsidR="00FD3AC7">
        <w:rPr>
          <w:rFonts w:ascii="Times New Roman" w:hAnsi="Times New Roman"/>
          <w:bCs/>
          <w:color w:val="000000"/>
          <w:sz w:val="24"/>
          <w:szCs w:val="28"/>
          <w:lang w:val="en-US"/>
        </w:rPr>
        <w:t xml:space="preserve">nd bodies could be considered, even establishing a separate support agency to promote Bologna process. (In Finland </w:t>
      </w:r>
      <w:hyperlink r:id="rId9" w:history="1">
        <w:r w:rsidR="00FD3AC7" w:rsidRPr="00EE5F67">
          <w:rPr>
            <w:rStyle w:val="ad"/>
            <w:rFonts w:ascii="Times New Roman" w:hAnsi="Times New Roman"/>
            <w:bCs/>
            <w:sz w:val="24"/>
            <w:szCs w:val="28"/>
            <w:lang w:val="en-US"/>
          </w:rPr>
          <w:t>www.cimo.fi</w:t>
        </w:r>
      </w:hyperlink>
      <w:r w:rsidR="00FD3AC7">
        <w:rPr>
          <w:rFonts w:ascii="Times New Roman" w:hAnsi="Times New Roman"/>
          <w:bCs/>
          <w:color w:val="000000"/>
          <w:sz w:val="24"/>
          <w:szCs w:val="28"/>
          <w:lang w:val="en-US"/>
        </w:rPr>
        <w:t xml:space="preserve">, and in Estonia </w:t>
      </w:r>
      <w:hyperlink r:id="rId10" w:history="1">
        <w:r w:rsidR="00FD3AC7" w:rsidRPr="00EE5F67">
          <w:rPr>
            <w:rStyle w:val="ad"/>
            <w:rFonts w:ascii="Times New Roman" w:hAnsi="Times New Roman"/>
            <w:bCs/>
            <w:sz w:val="24"/>
            <w:szCs w:val="28"/>
            <w:lang w:val="en-US"/>
          </w:rPr>
          <w:t>www.archimedes.ee</w:t>
        </w:r>
      </w:hyperlink>
      <w:r w:rsidR="00FD3AC7">
        <w:rPr>
          <w:rFonts w:ascii="Times New Roman" w:hAnsi="Times New Roman"/>
          <w:bCs/>
          <w:color w:val="000000"/>
          <w:sz w:val="24"/>
          <w:szCs w:val="28"/>
          <w:lang w:val="en-US"/>
        </w:rPr>
        <w:t>). The</w:t>
      </w:r>
      <w:r w:rsidR="0001264D" w:rsidRPr="001571DA">
        <w:rPr>
          <w:rFonts w:ascii="Times New Roman" w:hAnsi="Times New Roman"/>
          <w:bCs/>
          <w:color w:val="000000"/>
          <w:sz w:val="24"/>
          <w:szCs w:val="28"/>
          <w:lang w:val="en-US"/>
        </w:rPr>
        <w:t xml:space="preserve"> </w:t>
      </w:r>
      <w:r w:rsidR="00FD3AC7">
        <w:rPr>
          <w:rFonts w:ascii="Times New Roman" w:hAnsi="Times New Roman"/>
          <w:bCs/>
          <w:color w:val="000000"/>
          <w:sz w:val="24"/>
          <w:szCs w:val="28"/>
          <w:lang w:val="en-US"/>
        </w:rPr>
        <w:t xml:space="preserve">agencies and different </w:t>
      </w:r>
      <w:r w:rsidR="0001264D" w:rsidRPr="001571DA">
        <w:rPr>
          <w:rFonts w:ascii="Times New Roman" w:hAnsi="Times New Roman"/>
          <w:bCs/>
          <w:color w:val="000000"/>
          <w:sz w:val="24"/>
          <w:szCs w:val="28"/>
          <w:lang w:val="en-US"/>
        </w:rPr>
        <w:t>working forums have been used regularly to support the work between the ministry and universities</w:t>
      </w:r>
      <w:r w:rsidR="00623930">
        <w:rPr>
          <w:rFonts w:ascii="Times New Roman" w:hAnsi="Times New Roman"/>
          <w:bCs/>
          <w:color w:val="000000"/>
          <w:sz w:val="24"/>
          <w:szCs w:val="28"/>
          <w:lang w:val="en-US"/>
        </w:rPr>
        <w:t xml:space="preserve"> (in several fields, not only Bologna process)</w:t>
      </w:r>
      <w:r w:rsidR="0001264D" w:rsidRPr="001571DA">
        <w:rPr>
          <w:rFonts w:ascii="Times New Roman" w:hAnsi="Times New Roman"/>
          <w:bCs/>
          <w:color w:val="000000"/>
          <w:sz w:val="24"/>
          <w:szCs w:val="28"/>
          <w:lang w:val="en-US"/>
        </w:rPr>
        <w:t>: Annul meetings with the executive group of the universities (especially rectors), Meeting with the vice rectors/deans of the universities on study related issues, Regular meetings with the university rectors confederation, Curriculum development task force and</w:t>
      </w:r>
      <w:r w:rsidR="0001264D">
        <w:rPr>
          <w:rFonts w:ascii="Times New Roman" w:hAnsi="Times New Roman"/>
          <w:bCs/>
          <w:color w:val="000000"/>
          <w:sz w:val="24"/>
          <w:szCs w:val="28"/>
          <w:lang w:val="en-US"/>
        </w:rPr>
        <w:t xml:space="preserve"> </w:t>
      </w:r>
      <w:r w:rsidR="0001264D" w:rsidRPr="001571DA">
        <w:rPr>
          <w:rFonts w:ascii="Times New Roman" w:hAnsi="Times New Roman"/>
          <w:bCs/>
          <w:color w:val="000000"/>
          <w:sz w:val="24"/>
          <w:szCs w:val="28"/>
          <w:lang w:val="en-US"/>
        </w:rPr>
        <w:t xml:space="preserve">Forums created for targeted priority areas e.g. Teacher Forum to promote quality of teachers work and new opportunities for professional development. </w:t>
      </w:r>
      <w:proofErr w:type="spellStart"/>
      <w:proofErr w:type="gramStart"/>
      <w:r w:rsidR="00FD3AC7">
        <w:rPr>
          <w:rFonts w:ascii="Times New Roman" w:hAnsi="Times New Roman"/>
          <w:bCs/>
          <w:color w:val="000000"/>
          <w:sz w:val="24"/>
          <w:szCs w:val="28"/>
          <w:lang w:val="en-US"/>
        </w:rPr>
        <w:t>e.g</w:t>
      </w:r>
      <w:proofErr w:type="spellEnd"/>
      <w:proofErr w:type="gramEnd"/>
      <w:r w:rsidR="00FD3AC7">
        <w:rPr>
          <w:rFonts w:ascii="Times New Roman" w:hAnsi="Times New Roman"/>
          <w:bCs/>
          <w:color w:val="000000"/>
          <w:sz w:val="24"/>
          <w:szCs w:val="28"/>
          <w:lang w:val="en-US"/>
        </w:rPr>
        <w:t xml:space="preserve"> In Finland, the c</w:t>
      </w:r>
      <w:r w:rsidR="0001264D" w:rsidRPr="001571DA">
        <w:rPr>
          <w:rFonts w:ascii="Times New Roman" w:hAnsi="Times New Roman"/>
          <w:bCs/>
          <w:color w:val="000000"/>
          <w:sz w:val="24"/>
          <w:szCs w:val="28"/>
          <w:lang w:val="en-US"/>
        </w:rPr>
        <w:t xml:space="preserve">urrent </w:t>
      </w:r>
      <w:r w:rsidR="00FD3AC7">
        <w:rPr>
          <w:rFonts w:ascii="Times New Roman" w:hAnsi="Times New Roman"/>
          <w:bCs/>
          <w:color w:val="000000"/>
          <w:sz w:val="24"/>
          <w:szCs w:val="28"/>
          <w:lang w:val="en-US"/>
        </w:rPr>
        <w:t xml:space="preserve">Teacher </w:t>
      </w:r>
      <w:r w:rsidR="0001264D" w:rsidRPr="001571DA">
        <w:rPr>
          <w:rFonts w:ascii="Times New Roman" w:hAnsi="Times New Roman"/>
          <w:bCs/>
          <w:color w:val="000000"/>
          <w:sz w:val="24"/>
          <w:szCs w:val="28"/>
          <w:lang w:val="en-US"/>
        </w:rPr>
        <w:t>forum consists of bro</w:t>
      </w:r>
      <w:r w:rsidR="00623930">
        <w:rPr>
          <w:rFonts w:ascii="Times New Roman" w:hAnsi="Times New Roman"/>
          <w:bCs/>
          <w:color w:val="000000"/>
          <w:sz w:val="24"/>
          <w:szCs w:val="28"/>
          <w:lang w:val="en-US"/>
        </w:rPr>
        <w:t>ad variety of representatives</w:t>
      </w:r>
      <w:r w:rsidR="00FD3AC7">
        <w:rPr>
          <w:rFonts w:ascii="Times New Roman" w:hAnsi="Times New Roman"/>
          <w:bCs/>
          <w:color w:val="000000"/>
          <w:sz w:val="24"/>
          <w:szCs w:val="28"/>
          <w:lang w:val="en-US"/>
        </w:rPr>
        <w:t>/stakeholders</w:t>
      </w:r>
      <w:r w:rsidR="00623930">
        <w:rPr>
          <w:rFonts w:ascii="Times New Roman" w:hAnsi="Times New Roman"/>
          <w:bCs/>
          <w:color w:val="000000"/>
          <w:sz w:val="24"/>
          <w:szCs w:val="28"/>
          <w:lang w:val="en-US"/>
        </w:rPr>
        <w:t xml:space="preserve"> from</w:t>
      </w:r>
      <w:r w:rsidR="0001264D" w:rsidRPr="001571DA">
        <w:rPr>
          <w:rFonts w:ascii="Times New Roman" w:hAnsi="Times New Roman"/>
          <w:bCs/>
          <w:color w:val="000000"/>
          <w:sz w:val="24"/>
          <w:szCs w:val="28"/>
          <w:lang w:val="en-US"/>
        </w:rPr>
        <w:t xml:space="preserve"> universities,</w:t>
      </w:r>
      <w:r w:rsidR="00623930">
        <w:rPr>
          <w:rFonts w:ascii="Times New Roman" w:hAnsi="Times New Roman"/>
          <w:bCs/>
          <w:color w:val="000000"/>
          <w:sz w:val="24"/>
          <w:szCs w:val="28"/>
          <w:lang w:val="en-US"/>
        </w:rPr>
        <w:t xml:space="preserve"> research institutes</w:t>
      </w:r>
      <w:r>
        <w:rPr>
          <w:rFonts w:ascii="Times New Roman" w:hAnsi="Times New Roman"/>
          <w:bCs/>
          <w:color w:val="000000"/>
          <w:sz w:val="24"/>
          <w:szCs w:val="28"/>
          <w:lang w:val="en-US"/>
        </w:rPr>
        <w:t>,</w:t>
      </w:r>
      <w:r w:rsidR="0001264D" w:rsidRPr="001571DA">
        <w:rPr>
          <w:rFonts w:ascii="Times New Roman" w:hAnsi="Times New Roman"/>
          <w:bCs/>
          <w:color w:val="000000"/>
          <w:sz w:val="24"/>
          <w:szCs w:val="28"/>
          <w:lang w:val="en-US"/>
        </w:rPr>
        <w:t xml:space="preserve"> </w:t>
      </w:r>
      <w:r w:rsidR="00623930">
        <w:rPr>
          <w:rFonts w:ascii="Times New Roman" w:hAnsi="Times New Roman"/>
          <w:bCs/>
          <w:color w:val="000000"/>
          <w:sz w:val="24"/>
          <w:szCs w:val="28"/>
          <w:lang w:val="en-US"/>
        </w:rPr>
        <w:t>labo</w:t>
      </w:r>
      <w:r>
        <w:rPr>
          <w:rFonts w:ascii="Times New Roman" w:hAnsi="Times New Roman"/>
          <w:bCs/>
          <w:color w:val="000000"/>
          <w:sz w:val="24"/>
          <w:szCs w:val="28"/>
          <w:lang w:val="en-US"/>
        </w:rPr>
        <w:t xml:space="preserve">r market </w:t>
      </w:r>
      <w:r w:rsidR="00623930">
        <w:rPr>
          <w:rFonts w:ascii="Times New Roman" w:hAnsi="Times New Roman"/>
          <w:bCs/>
          <w:color w:val="000000"/>
          <w:sz w:val="24"/>
          <w:szCs w:val="28"/>
          <w:lang w:val="en-US"/>
        </w:rPr>
        <w:t>organizations</w:t>
      </w:r>
      <w:r>
        <w:rPr>
          <w:rFonts w:ascii="Times New Roman" w:hAnsi="Times New Roman"/>
          <w:bCs/>
          <w:color w:val="000000"/>
          <w:sz w:val="24"/>
          <w:szCs w:val="28"/>
          <w:lang w:val="en-US"/>
        </w:rPr>
        <w:t>, student organizations</w:t>
      </w:r>
      <w:r w:rsidR="00623930">
        <w:rPr>
          <w:rFonts w:ascii="Times New Roman" w:hAnsi="Times New Roman"/>
          <w:bCs/>
          <w:color w:val="000000"/>
          <w:sz w:val="24"/>
          <w:szCs w:val="28"/>
          <w:lang w:val="en-US"/>
        </w:rPr>
        <w:t xml:space="preserve"> and ministry personnel. The C</w:t>
      </w:r>
      <w:r w:rsidR="0001264D" w:rsidRPr="001571DA">
        <w:rPr>
          <w:rFonts w:ascii="Times New Roman" w:hAnsi="Times New Roman"/>
          <w:bCs/>
          <w:color w:val="000000"/>
          <w:sz w:val="24"/>
          <w:szCs w:val="28"/>
          <w:lang w:val="en-US"/>
        </w:rPr>
        <w:t>hairperson of the Forum is nominated from the university sector, secretarial work is provided from the ministry and participants represen</w:t>
      </w:r>
      <w:r w:rsidR="00623930">
        <w:rPr>
          <w:rFonts w:ascii="Times New Roman" w:hAnsi="Times New Roman"/>
          <w:bCs/>
          <w:color w:val="000000"/>
          <w:sz w:val="24"/>
          <w:szCs w:val="28"/>
          <w:lang w:val="en-US"/>
        </w:rPr>
        <w:t>t their own organizations.</w:t>
      </w:r>
      <w:r w:rsidR="00DD586A">
        <w:rPr>
          <w:rFonts w:ascii="Times New Roman" w:hAnsi="Times New Roman"/>
          <w:bCs/>
          <w:color w:val="000000"/>
          <w:sz w:val="24"/>
          <w:szCs w:val="28"/>
          <w:lang w:val="en-US"/>
        </w:rPr>
        <w:t xml:space="preserve"> Similar practice could be used when establishing new forums.</w:t>
      </w:r>
    </w:p>
    <w:p w:rsidR="0001264D" w:rsidRDefault="0001264D" w:rsidP="0001264D">
      <w:pPr>
        <w:pStyle w:val="ac"/>
        <w:spacing w:after="200" w:line="276" w:lineRule="auto"/>
        <w:rPr>
          <w:b/>
          <w:color w:val="auto"/>
          <w:sz w:val="24"/>
          <w:szCs w:val="24"/>
        </w:rPr>
      </w:pPr>
    </w:p>
    <w:p w:rsidR="000453C9" w:rsidRPr="000453C9" w:rsidRDefault="000453C9" w:rsidP="000453C9">
      <w:pPr>
        <w:pStyle w:val="ac"/>
        <w:numPr>
          <w:ilvl w:val="0"/>
          <w:numId w:val="3"/>
        </w:numPr>
        <w:spacing w:after="200" w:line="276" w:lineRule="auto"/>
        <w:rPr>
          <w:b/>
          <w:color w:val="auto"/>
          <w:sz w:val="24"/>
          <w:szCs w:val="24"/>
        </w:rPr>
      </w:pPr>
      <w:r w:rsidRPr="000453C9">
        <w:rPr>
          <w:b/>
          <w:color w:val="auto"/>
          <w:sz w:val="24"/>
          <w:szCs w:val="24"/>
        </w:rPr>
        <w:t>Political framework and steering of Bologna process</w:t>
      </w:r>
    </w:p>
    <w:p w:rsidR="000453C9" w:rsidRPr="000453C9" w:rsidRDefault="000453C9" w:rsidP="000453C9">
      <w:pPr>
        <w:pStyle w:val="ac"/>
        <w:numPr>
          <w:ilvl w:val="0"/>
          <w:numId w:val="4"/>
        </w:numPr>
        <w:spacing w:after="200" w:line="276" w:lineRule="auto"/>
        <w:rPr>
          <w:b/>
          <w:color w:val="auto"/>
          <w:sz w:val="24"/>
          <w:szCs w:val="24"/>
        </w:rPr>
      </w:pPr>
      <w:r w:rsidRPr="00E10D33">
        <w:rPr>
          <w:b/>
          <w:color w:val="auto"/>
          <w:sz w:val="24"/>
          <w:szCs w:val="24"/>
        </w:rPr>
        <w:t>Main findings:</w:t>
      </w:r>
      <w:r w:rsidRPr="000453C9">
        <w:rPr>
          <w:color w:val="auto"/>
          <w:sz w:val="24"/>
          <w:szCs w:val="24"/>
        </w:rPr>
        <w:t xml:space="preserve"> For implementation of Bologna process in the country there is a need for mapping of all tasks and responsibilities of Bologna process and have a clear distribution of the roles of the stakeholders. It should be</w:t>
      </w:r>
      <w:r w:rsidR="00DD586A">
        <w:rPr>
          <w:color w:val="auto"/>
          <w:sz w:val="24"/>
          <w:szCs w:val="24"/>
        </w:rPr>
        <w:t xml:space="preserve"> clear</w:t>
      </w:r>
      <w:r w:rsidRPr="000453C9">
        <w:rPr>
          <w:color w:val="auto"/>
          <w:sz w:val="24"/>
          <w:szCs w:val="24"/>
        </w:rPr>
        <w:t xml:space="preserve"> </w:t>
      </w:r>
      <w:r w:rsidR="000E6F2A">
        <w:rPr>
          <w:color w:val="auto"/>
          <w:sz w:val="24"/>
          <w:szCs w:val="24"/>
        </w:rPr>
        <w:t>“</w:t>
      </w:r>
      <w:r w:rsidRPr="000453C9">
        <w:rPr>
          <w:color w:val="auto"/>
          <w:sz w:val="24"/>
          <w:szCs w:val="24"/>
        </w:rPr>
        <w:t>who is doing what an</w:t>
      </w:r>
      <w:r w:rsidR="00DD586A">
        <w:rPr>
          <w:color w:val="auto"/>
          <w:sz w:val="24"/>
          <w:szCs w:val="24"/>
        </w:rPr>
        <w:t>d</w:t>
      </w:r>
      <w:r w:rsidRPr="000453C9">
        <w:rPr>
          <w:color w:val="auto"/>
          <w:sz w:val="24"/>
          <w:szCs w:val="24"/>
        </w:rPr>
        <w:t xml:space="preserve"> when“</w:t>
      </w:r>
      <w:r w:rsidR="000E6F2A">
        <w:rPr>
          <w:color w:val="auto"/>
          <w:sz w:val="24"/>
          <w:szCs w:val="24"/>
        </w:rPr>
        <w:t xml:space="preserve">, </w:t>
      </w:r>
      <w:r w:rsidRPr="000453C9">
        <w:rPr>
          <w:color w:val="auto"/>
          <w:sz w:val="24"/>
          <w:szCs w:val="24"/>
        </w:rPr>
        <w:t xml:space="preserve">and necessary resources should be </w:t>
      </w:r>
      <w:r w:rsidR="00DD586A">
        <w:rPr>
          <w:color w:val="auto"/>
          <w:sz w:val="24"/>
          <w:szCs w:val="24"/>
        </w:rPr>
        <w:t xml:space="preserve">made </w:t>
      </w:r>
      <w:r w:rsidRPr="000453C9">
        <w:rPr>
          <w:color w:val="auto"/>
          <w:sz w:val="24"/>
          <w:szCs w:val="24"/>
        </w:rPr>
        <w:t>available</w:t>
      </w:r>
      <w:r w:rsidR="000E6F2A">
        <w:rPr>
          <w:color w:val="auto"/>
          <w:sz w:val="24"/>
          <w:szCs w:val="24"/>
        </w:rPr>
        <w:t xml:space="preserve"> accordingly</w:t>
      </w:r>
      <w:r w:rsidRPr="000453C9">
        <w:rPr>
          <w:color w:val="auto"/>
          <w:sz w:val="24"/>
          <w:szCs w:val="24"/>
        </w:rPr>
        <w:t>.</w:t>
      </w:r>
    </w:p>
    <w:p w:rsidR="000453C9" w:rsidRPr="000453C9" w:rsidRDefault="000453C9" w:rsidP="000453C9">
      <w:pPr>
        <w:pStyle w:val="ac"/>
        <w:numPr>
          <w:ilvl w:val="0"/>
          <w:numId w:val="4"/>
        </w:numPr>
        <w:spacing w:after="200" w:line="276" w:lineRule="auto"/>
        <w:rPr>
          <w:b/>
          <w:color w:val="auto"/>
          <w:sz w:val="24"/>
          <w:szCs w:val="24"/>
        </w:rPr>
      </w:pPr>
      <w:r w:rsidRPr="00E10D33">
        <w:rPr>
          <w:b/>
          <w:color w:val="auto"/>
          <w:sz w:val="24"/>
          <w:szCs w:val="24"/>
        </w:rPr>
        <w:t>Recommendations for the Moe:</w:t>
      </w:r>
      <w:r w:rsidR="003A6405">
        <w:rPr>
          <w:color w:val="auto"/>
          <w:sz w:val="24"/>
          <w:szCs w:val="24"/>
        </w:rPr>
        <w:t xml:space="preserve"> Have a </w:t>
      </w:r>
      <w:r w:rsidR="00DD586A">
        <w:rPr>
          <w:color w:val="auto"/>
          <w:sz w:val="24"/>
          <w:szCs w:val="24"/>
        </w:rPr>
        <w:t xml:space="preserve">holistic and </w:t>
      </w:r>
      <w:r w:rsidR="003A6405">
        <w:rPr>
          <w:color w:val="auto"/>
          <w:sz w:val="24"/>
          <w:szCs w:val="24"/>
        </w:rPr>
        <w:t>clear p</w:t>
      </w:r>
      <w:r w:rsidRPr="000453C9">
        <w:rPr>
          <w:color w:val="auto"/>
          <w:sz w:val="24"/>
          <w:szCs w:val="24"/>
        </w:rPr>
        <w:t>icture of Bologna proce</w:t>
      </w:r>
      <w:r w:rsidR="00DD586A">
        <w:rPr>
          <w:color w:val="auto"/>
          <w:sz w:val="24"/>
          <w:szCs w:val="24"/>
        </w:rPr>
        <w:t>ss implementation in Azerbaijan</w:t>
      </w:r>
      <w:r w:rsidRPr="000453C9">
        <w:rPr>
          <w:color w:val="auto"/>
          <w:sz w:val="24"/>
          <w:szCs w:val="24"/>
        </w:rPr>
        <w:t xml:space="preserve">. It is essential to map all tasks and responsibilities and ascertain all necessary parties (stakeholders).The </w:t>
      </w:r>
      <w:proofErr w:type="spellStart"/>
      <w:r w:rsidRPr="000453C9">
        <w:rPr>
          <w:color w:val="auto"/>
          <w:sz w:val="24"/>
          <w:szCs w:val="24"/>
        </w:rPr>
        <w:t>Mo</w:t>
      </w:r>
      <w:r w:rsidR="00DD586A">
        <w:rPr>
          <w:color w:val="auto"/>
          <w:sz w:val="24"/>
          <w:szCs w:val="24"/>
        </w:rPr>
        <w:t>E</w:t>
      </w:r>
      <w:proofErr w:type="spellEnd"/>
      <w:r w:rsidRPr="000453C9">
        <w:rPr>
          <w:color w:val="auto"/>
          <w:sz w:val="24"/>
          <w:szCs w:val="24"/>
        </w:rPr>
        <w:t xml:space="preserve"> is recommended to compile roadmap f</w:t>
      </w:r>
      <w:r w:rsidR="00DD586A">
        <w:rPr>
          <w:color w:val="auto"/>
          <w:sz w:val="24"/>
          <w:szCs w:val="24"/>
        </w:rPr>
        <w:t>or future actions and find out if</w:t>
      </w:r>
      <w:r w:rsidRPr="000453C9">
        <w:rPr>
          <w:color w:val="auto"/>
          <w:sz w:val="24"/>
          <w:szCs w:val="24"/>
        </w:rPr>
        <w:t xml:space="preserve"> </w:t>
      </w:r>
      <w:r w:rsidR="00DD586A">
        <w:rPr>
          <w:color w:val="auto"/>
          <w:sz w:val="24"/>
          <w:szCs w:val="24"/>
        </w:rPr>
        <w:t xml:space="preserve">new </w:t>
      </w:r>
      <w:r w:rsidRPr="000453C9">
        <w:rPr>
          <w:color w:val="auto"/>
          <w:sz w:val="24"/>
          <w:szCs w:val="24"/>
        </w:rPr>
        <w:t>resources</w:t>
      </w:r>
      <w:r w:rsidR="00DD586A">
        <w:rPr>
          <w:color w:val="auto"/>
          <w:sz w:val="24"/>
          <w:szCs w:val="24"/>
        </w:rPr>
        <w:t xml:space="preserve"> are needed or re-allocation of resources</w:t>
      </w:r>
      <w:r w:rsidRPr="000453C9">
        <w:rPr>
          <w:color w:val="auto"/>
          <w:sz w:val="24"/>
          <w:szCs w:val="24"/>
        </w:rPr>
        <w:t>.</w:t>
      </w:r>
    </w:p>
    <w:p w:rsidR="000453C9" w:rsidRPr="006A03F5" w:rsidRDefault="000453C9" w:rsidP="006A03F5">
      <w:pPr>
        <w:pStyle w:val="ac"/>
        <w:numPr>
          <w:ilvl w:val="0"/>
          <w:numId w:val="4"/>
        </w:numPr>
        <w:spacing w:after="200" w:line="276" w:lineRule="auto"/>
        <w:rPr>
          <w:b/>
          <w:color w:val="auto"/>
          <w:sz w:val="24"/>
          <w:szCs w:val="24"/>
        </w:rPr>
      </w:pPr>
      <w:r w:rsidRPr="00E10D33">
        <w:rPr>
          <w:b/>
          <w:color w:val="auto"/>
          <w:sz w:val="24"/>
          <w:szCs w:val="24"/>
        </w:rPr>
        <w:t>Recommendation for future missions:</w:t>
      </w:r>
      <w:r w:rsidRPr="000453C9">
        <w:rPr>
          <w:color w:val="auto"/>
          <w:sz w:val="24"/>
          <w:szCs w:val="24"/>
        </w:rPr>
        <w:t xml:space="preserve"> Planning </w:t>
      </w:r>
      <w:r w:rsidR="00623930">
        <w:rPr>
          <w:color w:val="auto"/>
          <w:sz w:val="24"/>
          <w:szCs w:val="24"/>
        </w:rPr>
        <w:t>more trainings and</w:t>
      </w:r>
      <w:r w:rsidRPr="000453C9">
        <w:rPr>
          <w:color w:val="auto"/>
          <w:sz w:val="24"/>
          <w:szCs w:val="24"/>
        </w:rPr>
        <w:t xml:space="preserve"> consultations with the aim to raise the visibility and understanding of </w:t>
      </w:r>
      <w:r w:rsidR="00623930">
        <w:rPr>
          <w:color w:val="auto"/>
          <w:sz w:val="24"/>
          <w:szCs w:val="24"/>
        </w:rPr>
        <w:t>(</w:t>
      </w:r>
      <w:r w:rsidRPr="000453C9">
        <w:rPr>
          <w:color w:val="auto"/>
          <w:sz w:val="24"/>
          <w:szCs w:val="24"/>
        </w:rPr>
        <w:t>complexity of</w:t>
      </w:r>
      <w:r w:rsidR="00623930">
        <w:rPr>
          <w:color w:val="auto"/>
          <w:sz w:val="24"/>
          <w:szCs w:val="24"/>
        </w:rPr>
        <w:t>)</w:t>
      </w:r>
      <w:r w:rsidRPr="000453C9">
        <w:rPr>
          <w:color w:val="auto"/>
          <w:sz w:val="24"/>
          <w:szCs w:val="24"/>
        </w:rPr>
        <w:t xml:space="preserve"> Bologna process among the stakeholders.</w:t>
      </w:r>
      <w:r w:rsidR="00DD586A">
        <w:rPr>
          <w:color w:val="auto"/>
          <w:sz w:val="24"/>
          <w:szCs w:val="24"/>
        </w:rPr>
        <w:t xml:space="preserve"> (Universities, Study</w:t>
      </w:r>
      <w:r w:rsidR="000E6F2A">
        <w:rPr>
          <w:color w:val="auto"/>
          <w:sz w:val="24"/>
          <w:szCs w:val="24"/>
        </w:rPr>
        <w:t xml:space="preserve"> </w:t>
      </w:r>
      <w:r w:rsidR="00DD586A">
        <w:rPr>
          <w:color w:val="auto"/>
          <w:sz w:val="24"/>
          <w:szCs w:val="24"/>
        </w:rPr>
        <w:t xml:space="preserve">guidance </w:t>
      </w:r>
      <w:proofErr w:type="spellStart"/>
      <w:r w:rsidR="00DD586A">
        <w:rPr>
          <w:color w:val="auto"/>
          <w:sz w:val="24"/>
          <w:szCs w:val="24"/>
        </w:rPr>
        <w:t>councellors</w:t>
      </w:r>
      <w:proofErr w:type="spellEnd"/>
      <w:r w:rsidR="00DD586A">
        <w:rPr>
          <w:color w:val="auto"/>
          <w:sz w:val="24"/>
          <w:szCs w:val="24"/>
        </w:rPr>
        <w:t>, Student unions, Representatives of working life, researchers, external experts, rectors conferences etc.)</w:t>
      </w:r>
    </w:p>
    <w:p w:rsidR="00E10D33" w:rsidRPr="000453C9" w:rsidRDefault="00E10D33" w:rsidP="00E10D33">
      <w:pPr>
        <w:pStyle w:val="ac"/>
        <w:spacing w:after="200" w:line="276" w:lineRule="auto"/>
        <w:ind w:left="1440"/>
        <w:rPr>
          <w:b/>
          <w:color w:val="auto"/>
          <w:sz w:val="24"/>
          <w:szCs w:val="24"/>
        </w:rPr>
      </w:pPr>
    </w:p>
    <w:p w:rsidR="000453C9" w:rsidRPr="000453C9" w:rsidRDefault="000453C9" w:rsidP="000453C9">
      <w:pPr>
        <w:pStyle w:val="ac"/>
        <w:numPr>
          <w:ilvl w:val="0"/>
          <w:numId w:val="3"/>
        </w:numPr>
        <w:spacing w:after="200" w:line="276" w:lineRule="auto"/>
        <w:rPr>
          <w:b/>
          <w:color w:val="auto"/>
          <w:sz w:val="24"/>
          <w:szCs w:val="24"/>
        </w:rPr>
      </w:pPr>
      <w:r w:rsidRPr="000453C9">
        <w:rPr>
          <w:b/>
          <w:color w:val="auto"/>
          <w:sz w:val="24"/>
          <w:szCs w:val="24"/>
        </w:rPr>
        <w:t>Internationalisation of HE (Mobility, recognition of learning outcomes, ECTS)</w:t>
      </w:r>
    </w:p>
    <w:p w:rsidR="000453C9" w:rsidRPr="000453C9" w:rsidRDefault="000453C9" w:rsidP="000453C9">
      <w:pPr>
        <w:pStyle w:val="ac"/>
        <w:numPr>
          <w:ilvl w:val="0"/>
          <w:numId w:val="6"/>
        </w:numPr>
        <w:spacing w:after="200" w:line="276" w:lineRule="auto"/>
        <w:rPr>
          <w:b/>
          <w:color w:val="auto"/>
          <w:sz w:val="24"/>
          <w:szCs w:val="24"/>
        </w:rPr>
      </w:pPr>
      <w:r w:rsidRPr="00E10D33">
        <w:rPr>
          <w:b/>
          <w:color w:val="auto"/>
          <w:sz w:val="24"/>
          <w:szCs w:val="24"/>
        </w:rPr>
        <w:t>Main findings:</w:t>
      </w:r>
      <w:r w:rsidRPr="000453C9">
        <w:rPr>
          <w:color w:val="auto"/>
          <w:sz w:val="24"/>
          <w:szCs w:val="24"/>
        </w:rPr>
        <w:t xml:space="preserve"> Internationalisation of </w:t>
      </w:r>
      <w:proofErr w:type="gramStart"/>
      <w:r w:rsidRPr="000453C9">
        <w:rPr>
          <w:color w:val="auto"/>
          <w:sz w:val="24"/>
          <w:szCs w:val="24"/>
        </w:rPr>
        <w:t>HE</w:t>
      </w:r>
      <w:proofErr w:type="gramEnd"/>
      <w:r w:rsidRPr="000453C9">
        <w:rPr>
          <w:color w:val="auto"/>
          <w:sz w:val="24"/>
          <w:szCs w:val="24"/>
        </w:rPr>
        <w:t xml:space="preserve"> in the context of mobility and ECTS is mainly universities responsibility. It </w:t>
      </w:r>
      <w:r w:rsidR="003E130C">
        <w:rPr>
          <w:color w:val="auto"/>
          <w:sz w:val="24"/>
          <w:szCs w:val="24"/>
        </w:rPr>
        <w:t xml:space="preserve">easily </w:t>
      </w:r>
      <w:r w:rsidRPr="000453C9">
        <w:rPr>
          <w:color w:val="auto"/>
          <w:sz w:val="24"/>
          <w:szCs w:val="24"/>
        </w:rPr>
        <w:t>lead</w:t>
      </w:r>
      <w:r w:rsidR="00623930">
        <w:rPr>
          <w:color w:val="auto"/>
          <w:sz w:val="24"/>
          <w:szCs w:val="24"/>
        </w:rPr>
        <w:t>s</w:t>
      </w:r>
      <w:r w:rsidRPr="000453C9">
        <w:rPr>
          <w:color w:val="auto"/>
          <w:sz w:val="24"/>
          <w:szCs w:val="24"/>
        </w:rPr>
        <w:t xml:space="preserve"> to </w:t>
      </w:r>
      <w:r w:rsidR="003E130C">
        <w:rPr>
          <w:color w:val="auto"/>
          <w:sz w:val="24"/>
          <w:szCs w:val="24"/>
        </w:rPr>
        <w:t>varied</w:t>
      </w:r>
      <w:r w:rsidRPr="000453C9">
        <w:rPr>
          <w:color w:val="auto"/>
          <w:sz w:val="24"/>
          <w:szCs w:val="24"/>
        </w:rPr>
        <w:t xml:space="preserve"> understanding </w:t>
      </w:r>
      <w:r w:rsidR="003E130C">
        <w:rPr>
          <w:color w:val="auto"/>
          <w:sz w:val="24"/>
          <w:szCs w:val="24"/>
        </w:rPr>
        <w:t xml:space="preserve">(not a </w:t>
      </w:r>
      <w:r w:rsidR="003E130C">
        <w:rPr>
          <w:color w:val="auto"/>
          <w:sz w:val="24"/>
          <w:szCs w:val="24"/>
        </w:rPr>
        <w:lastRenderedPageBreak/>
        <w:t xml:space="preserve">common/shared understanding) </w:t>
      </w:r>
      <w:r w:rsidRPr="000453C9">
        <w:rPr>
          <w:color w:val="auto"/>
          <w:sz w:val="24"/>
          <w:szCs w:val="24"/>
        </w:rPr>
        <w:t>of general principles of Bologna process and internationalisation.</w:t>
      </w:r>
    </w:p>
    <w:p w:rsidR="000453C9" w:rsidRPr="00DD586A" w:rsidRDefault="00E10D33" w:rsidP="00DD586A">
      <w:pPr>
        <w:pStyle w:val="ac"/>
        <w:numPr>
          <w:ilvl w:val="0"/>
          <w:numId w:val="6"/>
        </w:numPr>
        <w:spacing w:after="200" w:line="276" w:lineRule="auto"/>
        <w:rPr>
          <w:b/>
          <w:color w:val="auto"/>
          <w:sz w:val="24"/>
          <w:szCs w:val="24"/>
        </w:rPr>
      </w:pPr>
      <w:r>
        <w:rPr>
          <w:b/>
          <w:color w:val="auto"/>
          <w:sz w:val="24"/>
          <w:szCs w:val="24"/>
        </w:rPr>
        <w:t xml:space="preserve">Recommendation for the </w:t>
      </w:r>
      <w:proofErr w:type="spellStart"/>
      <w:r>
        <w:rPr>
          <w:b/>
          <w:color w:val="auto"/>
          <w:sz w:val="24"/>
          <w:szCs w:val="24"/>
        </w:rPr>
        <w:t>MoE</w:t>
      </w:r>
      <w:proofErr w:type="spellEnd"/>
      <w:r w:rsidR="000453C9" w:rsidRPr="00E10D33">
        <w:rPr>
          <w:b/>
          <w:color w:val="auto"/>
          <w:sz w:val="24"/>
          <w:szCs w:val="24"/>
        </w:rPr>
        <w:t>:</w:t>
      </w:r>
      <w:r w:rsidR="00DD586A">
        <w:rPr>
          <w:color w:val="auto"/>
          <w:sz w:val="24"/>
          <w:szCs w:val="24"/>
        </w:rPr>
        <w:t xml:space="preserve"> It is recommended that </w:t>
      </w:r>
      <w:proofErr w:type="spellStart"/>
      <w:r w:rsidR="00DD586A">
        <w:rPr>
          <w:color w:val="auto"/>
          <w:sz w:val="24"/>
          <w:szCs w:val="24"/>
        </w:rPr>
        <w:t>MoE</w:t>
      </w:r>
      <w:proofErr w:type="spellEnd"/>
      <w:r w:rsidR="000453C9" w:rsidRPr="00DD586A">
        <w:rPr>
          <w:color w:val="auto"/>
          <w:sz w:val="24"/>
          <w:szCs w:val="24"/>
        </w:rPr>
        <w:t xml:space="preserve"> draft</w:t>
      </w:r>
      <w:r w:rsidR="00DD586A">
        <w:rPr>
          <w:color w:val="auto"/>
          <w:sz w:val="24"/>
          <w:szCs w:val="24"/>
        </w:rPr>
        <w:t>s</w:t>
      </w:r>
      <w:r w:rsidR="000453C9" w:rsidRPr="00DD586A">
        <w:rPr>
          <w:color w:val="auto"/>
          <w:sz w:val="24"/>
          <w:szCs w:val="24"/>
        </w:rPr>
        <w:t xml:space="preserve"> </w:t>
      </w:r>
      <w:proofErr w:type="spellStart"/>
      <w:proofErr w:type="gramStart"/>
      <w:r w:rsidR="00DD586A">
        <w:rPr>
          <w:color w:val="auto"/>
          <w:sz w:val="24"/>
          <w:szCs w:val="24"/>
        </w:rPr>
        <w:t>a</w:t>
      </w:r>
      <w:proofErr w:type="spellEnd"/>
      <w:proofErr w:type="gramEnd"/>
      <w:r w:rsidR="00DD586A">
        <w:rPr>
          <w:color w:val="auto"/>
          <w:sz w:val="24"/>
          <w:szCs w:val="24"/>
        </w:rPr>
        <w:t xml:space="preserve"> up-dated </w:t>
      </w:r>
      <w:r w:rsidR="000453C9" w:rsidRPr="00DD586A">
        <w:rPr>
          <w:color w:val="auto"/>
          <w:sz w:val="24"/>
          <w:szCs w:val="24"/>
        </w:rPr>
        <w:t>policy document for the implementation of the Bologna process and internationalisation of HE</w:t>
      </w:r>
      <w:r w:rsidR="00DD586A">
        <w:rPr>
          <w:color w:val="auto"/>
          <w:sz w:val="24"/>
          <w:szCs w:val="24"/>
        </w:rPr>
        <w:t xml:space="preserve"> sector</w:t>
      </w:r>
      <w:r w:rsidR="000453C9" w:rsidRPr="00DD586A">
        <w:rPr>
          <w:color w:val="auto"/>
          <w:sz w:val="24"/>
          <w:szCs w:val="24"/>
        </w:rPr>
        <w:t>. This document should give a central view of what should be done</w:t>
      </w:r>
      <w:r w:rsidR="00DD586A">
        <w:rPr>
          <w:color w:val="auto"/>
          <w:sz w:val="24"/>
          <w:szCs w:val="24"/>
        </w:rPr>
        <w:t xml:space="preserve"> in a near future and where to prioritize the resources</w:t>
      </w:r>
      <w:r w:rsidR="000453C9" w:rsidRPr="00DD586A">
        <w:rPr>
          <w:color w:val="auto"/>
          <w:sz w:val="24"/>
          <w:szCs w:val="24"/>
        </w:rPr>
        <w:t>. Main subdivisions are follows: 1)</w:t>
      </w:r>
      <w:r w:rsidR="00C70423" w:rsidRPr="00DD586A">
        <w:rPr>
          <w:color w:val="auto"/>
          <w:sz w:val="24"/>
          <w:szCs w:val="24"/>
        </w:rPr>
        <w:t xml:space="preserve"> </w:t>
      </w:r>
      <w:r w:rsidR="000453C9" w:rsidRPr="00DD586A">
        <w:rPr>
          <w:color w:val="auto"/>
          <w:sz w:val="24"/>
          <w:szCs w:val="24"/>
        </w:rPr>
        <w:t>Creation of a supporting legal environment (from quality to immigration policy); 2) The internationalisation of teaching (set quantitative and qualitative objectives); 3) The support system for internationalisation.</w:t>
      </w:r>
    </w:p>
    <w:p w:rsidR="000453C9" w:rsidRPr="000453C9" w:rsidRDefault="000453C9" w:rsidP="000453C9">
      <w:pPr>
        <w:pStyle w:val="ac"/>
        <w:ind w:left="1440"/>
        <w:rPr>
          <w:color w:val="auto"/>
          <w:sz w:val="24"/>
          <w:szCs w:val="24"/>
        </w:rPr>
      </w:pPr>
      <w:r w:rsidRPr="000453C9">
        <w:rPr>
          <w:color w:val="auto"/>
          <w:sz w:val="24"/>
          <w:szCs w:val="24"/>
        </w:rPr>
        <w:t>Drafting special programmes and set- up implementing bodies as following steps are necessary.</w:t>
      </w:r>
    </w:p>
    <w:p w:rsidR="000453C9" w:rsidRDefault="000453C9" w:rsidP="00411B13">
      <w:pPr>
        <w:pStyle w:val="ac"/>
        <w:numPr>
          <w:ilvl w:val="0"/>
          <w:numId w:val="6"/>
        </w:numPr>
        <w:spacing w:after="200" w:line="276" w:lineRule="auto"/>
        <w:rPr>
          <w:color w:val="auto"/>
          <w:sz w:val="24"/>
          <w:szCs w:val="24"/>
        </w:rPr>
      </w:pPr>
      <w:r w:rsidRPr="00007A3B">
        <w:rPr>
          <w:b/>
          <w:color w:val="auto"/>
          <w:sz w:val="24"/>
          <w:szCs w:val="24"/>
        </w:rPr>
        <w:t>Recommendations for future missions:</w:t>
      </w:r>
      <w:r w:rsidRPr="000453C9">
        <w:rPr>
          <w:color w:val="auto"/>
          <w:sz w:val="24"/>
          <w:szCs w:val="24"/>
        </w:rPr>
        <w:t xml:space="preserve"> Further consultations and seminars of good practice implementing Bologna and internationalisation.</w:t>
      </w:r>
    </w:p>
    <w:p w:rsidR="0027783F" w:rsidRPr="0027783F" w:rsidRDefault="0027783F" w:rsidP="0027783F">
      <w:pPr>
        <w:pStyle w:val="ac"/>
        <w:spacing w:after="200" w:line="276" w:lineRule="auto"/>
        <w:ind w:left="1440"/>
        <w:rPr>
          <w:color w:val="auto"/>
          <w:sz w:val="24"/>
          <w:szCs w:val="24"/>
        </w:rPr>
      </w:pPr>
    </w:p>
    <w:p w:rsidR="000453C9" w:rsidRPr="00007A3B" w:rsidRDefault="000453C9" w:rsidP="000453C9">
      <w:pPr>
        <w:pStyle w:val="ac"/>
        <w:numPr>
          <w:ilvl w:val="0"/>
          <w:numId w:val="3"/>
        </w:numPr>
        <w:spacing w:after="200" w:line="276" w:lineRule="auto"/>
        <w:rPr>
          <w:b/>
          <w:color w:val="auto"/>
          <w:lang w:val="en-US"/>
        </w:rPr>
      </w:pPr>
      <w:r w:rsidRPr="00442547">
        <w:rPr>
          <w:b/>
          <w:color w:val="auto"/>
          <w:lang w:val="en-US"/>
        </w:rPr>
        <w:t>External evaluations</w:t>
      </w:r>
    </w:p>
    <w:p w:rsidR="000453C9" w:rsidRPr="003E130C" w:rsidRDefault="000453C9" w:rsidP="003E130C">
      <w:pPr>
        <w:pStyle w:val="ac"/>
        <w:numPr>
          <w:ilvl w:val="0"/>
          <w:numId w:val="6"/>
        </w:numPr>
        <w:spacing w:after="200" w:line="276" w:lineRule="auto"/>
        <w:rPr>
          <w:color w:val="auto"/>
          <w:sz w:val="24"/>
          <w:szCs w:val="24"/>
          <w:lang w:val="en-US"/>
        </w:rPr>
      </w:pPr>
      <w:r w:rsidRPr="00007A3B">
        <w:rPr>
          <w:b/>
          <w:color w:val="auto"/>
          <w:sz w:val="24"/>
          <w:szCs w:val="24"/>
          <w:lang w:val="en-US"/>
        </w:rPr>
        <w:t xml:space="preserve">Main findings: </w:t>
      </w:r>
      <w:r w:rsidR="003E130C">
        <w:rPr>
          <w:color w:val="auto"/>
          <w:sz w:val="24"/>
          <w:szCs w:val="24"/>
          <w:lang w:val="en-US"/>
        </w:rPr>
        <w:t>Up until now,</w:t>
      </w:r>
      <w:r w:rsidR="003E130C" w:rsidRPr="003E130C">
        <w:rPr>
          <w:color w:val="auto"/>
          <w:sz w:val="24"/>
          <w:szCs w:val="24"/>
          <w:lang w:val="en-US"/>
        </w:rPr>
        <w:t xml:space="preserve"> </w:t>
      </w:r>
      <w:proofErr w:type="spellStart"/>
      <w:r w:rsidR="00F715D5">
        <w:rPr>
          <w:color w:val="auto"/>
          <w:sz w:val="24"/>
          <w:szCs w:val="24"/>
          <w:lang w:val="en-US"/>
        </w:rPr>
        <w:t>MoE</w:t>
      </w:r>
      <w:proofErr w:type="spellEnd"/>
      <w:r w:rsidR="00F715D5">
        <w:rPr>
          <w:color w:val="auto"/>
          <w:sz w:val="24"/>
          <w:szCs w:val="24"/>
          <w:lang w:val="en-US"/>
        </w:rPr>
        <w:t xml:space="preserve"> has </w:t>
      </w:r>
      <w:r w:rsidR="00DD586A">
        <w:rPr>
          <w:color w:val="auto"/>
          <w:sz w:val="24"/>
          <w:szCs w:val="24"/>
          <w:lang w:val="en-US"/>
        </w:rPr>
        <w:t>organized accreditation</w:t>
      </w:r>
      <w:r w:rsidR="00F715D5">
        <w:rPr>
          <w:color w:val="auto"/>
          <w:sz w:val="24"/>
          <w:szCs w:val="24"/>
          <w:lang w:val="en-US"/>
        </w:rPr>
        <w:t xml:space="preserve"> itself,</w:t>
      </w:r>
      <w:r w:rsidR="00DD586A">
        <w:rPr>
          <w:color w:val="auto"/>
          <w:sz w:val="24"/>
          <w:szCs w:val="24"/>
          <w:lang w:val="en-US"/>
        </w:rPr>
        <w:t xml:space="preserve"> and</w:t>
      </w:r>
      <w:r w:rsidRPr="00007A3B">
        <w:rPr>
          <w:color w:val="auto"/>
          <w:sz w:val="24"/>
          <w:szCs w:val="24"/>
          <w:lang w:val="en-US"/>
        </w:rPr>
        <w:t xml:space="preserve"> </w:t>
      </w:r>
      <w:r w:rsidR="00DD586A">
        <w:rPr>
          <w:color w:val="auto"/>
          <w:sz w:val="24"/>
          <w:szCs w:val="24"/>
          <w:lang w:val="en-US"/>
        </w:rPr>
        <w:t>accredited</w:t>
      </w:r>
      <w:r w:rsidRPr="003E130C">
        <w:rPr>
          <w:color w:val="auto"/>
          <w:sz w:val="24"/>
          <w:szCs w:val="24"/>
          <w:lang w:val="en-US"/>
        </w:rPr>
        <w:t xml:space="preserve"> 12 HEI´s</w:t>
      </w:r>
      <w:r w:rsidR="00F715D5">
        <w:rPr>
          <w:color w:val="auto"/>
          <w:sz w:val="24"/>
          <w:szCs w:val="24"/>
          <w:lang w:val="en-US"/>
        </w:rPr>
        <w:t xml:space="preserve"> already during the past two years. Accreditation pr</w:t>
      </w:r>
      <w:r w:rsidR="000E6F2A">
        <w:rPr>
          <w:color w:val="auto"/>
          <w:sz w:val="24"/>
          <w:szCs w:val="24"/>
          <w:lang w:val="en-US"/>
        </w:rPr>
        <w:t>o</w:t>
      </w:r>
      <w:r w:rsidR="00F715D5">
        <w:rPr>
          <w:color w:val="auto"/>
          <w:sz w:val="24"/>
          <w:szCs w:val="24"/>
          <w:lang w:val="en-US"/>
        </w:rPr>
        <w:t>cesses</w:t>
      </w:r>
      <w:r w:rsidRPr="003E130C">
        <w:rPr>
          <w:color w:val="auto"/>
          <w:sz w:val="24"/>
          <w:szCs w:val="24"/>
          <w:lang w:val="en-US"/>
        </w:rPr>
        <w:t xml:space="preserve"> have been implement</w:t>
      </w:r>
      <w:r w:rsidR="00F715D5">
        <w:rPr>
          <w:color w:val="auto"/>
          <w:sz w:val="24"/>
          <w:szCs w:val="24"/>
          <w:lang w:val="en-US"/>
        </w:rPr>
        <w:t>ed effectively with</w:t>
      </w:r>
      <w:r w:rsidRPr="003E130C">
        <w:rPr>
          <w:color w:val="auto"/>
          <w:sz w:val="24"/>
          <w:szCs w:val="24"/>
          <w:lang w:val="en-US"/>
        </w:rPr>
        <w:t xml:space="preserve"> very small resources. Only one person has been </w:t>
      </w:r>
      <w:r w:rsidR="00F715D5">
        <w:rPr>
          <w:color w:val="auto"/>
          <w:sz w:val="24"/>
          <w:szCs w:val="24"/>
          <w:lang w:val="en-US"/>
        </w:rPr>
        <w:t xml:space="preserve">responsible for </w:t>
      </w:r>
      <w:r w:rsidRPr="003E130C">
        <w:rPr>
          <w:color w:val="auto"/>
          <w:sz w:val="24"/>
          <w:szCs w:val="24"/>
          <w:lang w:val="en-US"/>
        </w:rPr>
        <w:t xml:space="preserve">organizing them and the evaluation groups have not been paid anything, even </w:t>
      </w:r>
      <w:r w:rsidR="00F715D5">
        <w:rPr>
          <w:color w:val="auto"/>
          <w:sz w:val="24"/>
          <w:szCs w:val="24"/>
          <w:lang w:val="en-US"/>
        </w:rPr>
        <w:t xml:space="preserve">when </w:t>
      </w:r>
      <w:r w:rsidRPr="003E130C">
        <w:rPr>
          <w:color w:val="auto"/>
          <w:sz w:val="24"/>
          <w:szCs w:val="24"/>
          <w:lang w:val="en-US"/>
        </w:rPr>
        <w:t xml:space="preserve">they are using relatively long time for evaluations. Evaluation teams have been </w:t>
      </w:r>
      <w:r w:rsidR="00F715D5">
        <w:rPr>
          <w:color w:val="auto"/>
          <w:sz w:val="24"/>
          <w:szCs w:val="24"/>
          <w:lang w:val="en-US"/>
        </w:rPr>
        <w:t>large</w:t>
      </w:r>
      <w:r w:rsidRPr="003E130C">
        <w:rPr>
          <w:color w:val="auto"/>
          <w:sz w:val="24"/>
          <w:szCs w:val="24"/>
          <w:lang w:val="en-US"/>
        </w:rPr>
        <w:t xml:space="preserve"> compared to many European countries and time used for evaluation visits have been longer than in many other countrie</w:t>
      </w:r>
      <w:r w:rsidR="00DD586A">
        <w:rPr>
          <w:color w:val="auto"/>
          <w:sz w:val="24"/>
          <w:szCs w:val="24"/>
          <w:lang w:val="en-US"/>
        </w:rPr>
        <w:t>s. The accreditation process has</w:t>
      </w:r>
      <w:r w:rsidRPr="003E130C">
        <w:rPr>
          <w:color w:val="auto"/>
          <w:sz w:val="24"/>
          <w:szCs w:val="24"/>
          <w:lang w:val="en-US"/>
        </w:rPr>
        <w:t xml:space="preserve"> been analyzed in more details in the mission report 2.1.</w:t>
      </w:r>
    </w:p>
    <w:p w:rsidR="00007A3B" w:rsidRPr="00007A3B" w:rsidRDefault="00F715D5" w:rsidP="000453C9">
      <w:pPr>
        <w:pStyle w:val="ac"/>
        <w:numPr>
          <w:ilvl w:val="0"/>
          <w:numId w:val="6"/>
        </w:numPr>
        <w:spacing w:after="200" w:line="276" w:lineRule="auto"/>
        <w:jc w:val="both"/>
        <w:rPr>
          <w:color w:val="auto"/>
          <w:sz w:val="24"/>
          <w:szCs w:val="24"/>
          <w:lang w:val="en-US"/>
        </w:rPr>
      </w:pPr>
      <w:r>
        <w:rPr>
          <w:color w:val="auto"/>
          <w:sz w:val="24"/>
          <w:szCs w:val="24"/>
          <w:lang w:val="en-US"/>
        </w:rPr>
        <w:t xml:space="preserve">Soon to be established Evaluation and </w:t>
      </w:r>
      <w:proofErr w:type="spellStart"/>
      <w:r>
        <w:rPr>
          <w:color w:val="auto"/>
          <w:sz w:val="24"/>
          <w:szCs w:val="24"/>
          <w:lang w:val="en-US"/>
        </w:rPr>
        <w:t>Nostrification</w:t>
      </w:r>
      <w:proofErr w:type="spellEnd"/>
      <w:r>
        <w:rPr>
          <w:color w:val="auto"/>
          <w:sz w:val="24"/>
          <w:szCs w:val="24"/>
          <w:lang w:val="en-US"/>
        </w:rPr>
        <w:t xml:space="preserve"> Department</w:t>
      </w:r>
      <w:r w:rsidR="00DD586A">
        <w:rPr>
          <w:color w:val="auto"/>
          <w:sz w:val="24"/>
          <w:szCs w:val="24"/>
          <w:lang w:val="en-US"/>
        </w:rPr>
        <w:t xml:space="preserve"> </w:t>
      </w:r>
      <w:r>
        <w:rPr>
          <w:color w:val="auto"/>
          <w:sz w:val="24"/>
          <w:szCs w:val="24"/>
          <w:lang w:val="en-US"/>
        </w:rPr>
        <w:t>will meet</w:t>
      </w:r>
      <w:r w:rsidR="00DD586A">
        <w:rPr>
          <w:color w:val="auto"/>
          <w:sz w:val="24"/>
          <w:szCs w:val="24"/>
          <w:lang w:val="en-US"/>
        </w:rPr>
        <w:t xml:space="preserve"> m</w:t>
      </w:r>
      <w:r w:rsidR="000453C9" w:rsidRPr="00007A3B">
        <w:rPr>
          <w:color w:val="auto"/>
          <w:sz w:val="24"/>
          <w:szCs w:val="24"/>
          <w:lang w:val="en-US"/>
        </w:rPr>
        <w:t>ost of the European standards for qualit</w:t>
      </w:r>
      <w:r w:rsidR="00DD586A">
        <w:rPr>
          <w:color w:val="auto"/>
          <w:sz w:val="24"/>
          <w:szCs w:val="24"/>
          <w:lang w:val="en-US"/>
        </w:rPr>
        <w:t>y assurance agencies</w:t>
      </w:r>
      <w:r>
        <w:rPr>
          <w:color w:val="auto"/>
          <w:sz w:val="24"/>
          <w:szCs w:val="24"/>
          <w:lang w:val="en-US"/>
        </w:rPr>
        <w:t>, e.g. the new D</w:t>
      </w:r>
      <w:r w:rsidR="000453C9" w:rsidRPr="00007A3B">
        <w:rPr>
          <w:color w:val="auto"/>
          <w:sz w:val="24"/>
          <w:szCs w:val="24"/>
          <w:lang w:val="en-US"/>
        </w:rPr>
        <w:t>epartment has a legal status, which seems to guarantee the independent an</w:t>
      </w:r>
      <w:r>
        <w:rPr>
          <w:color w:val="auto"/>
          <w:sz w:val="24"/>
          <w:szCs w:val="24"/>
          <w:lang w:val="en-US"/>
        </w:rPr>
        <w:t>d autonomous functioning, The Department</w:t>
      </w:r>
      <w:r w:rsidR="000453C9" w:rsidRPr="00007A3B">
        <w:rPr>
          <w:color w:val="auto"/>
          <w:sz w:val="24"/>
          <w:szCs w:val="24"/>
          <w:lang w:val="en-US"/>
        </w:rPr>
        <w:t xml:space="preserve"> regularly publishes reports, </w:t>
      </w:r>
      <w:proofErr w:type="gramStart"/>
      <w:r>
        <w:rPr>
          <w:color w:val="auto"/>
          <w:sz w:val="24"/>
          <w:szCs w:val="24"/>
          <w:lang w:val="en-US"/>
        </w:rPr>
        <w:t>it’s</w:t>
      </w:r>
      <w:proofErr w:type="gramEnd"/>
      <w:r>
        <w:rPr>
          <w:color w:val="auto"/>
          <w:sz w:val="24"/>
          <w:szCs w:val="24"/>
          <w:lang w:val="en-US"/>
        </w:rPr>
        <w:t xml:space="preserve"> resources are adequate. T</w:t>
      </w:r>
      <w:r w:rsidR="000453C9" w:rsidRPr="00007A3B">
        <w:rPr>
          <w:color w:val="auto"/>
          <w:sz w:val="24"/>
          <w:szCs w:val="24"/>
          <w:lang w:val="en-US"/>
        </w:rPr>
        <w:t>he process of evaluation includes self-evaluations, evaluation visit and public reporting of the results as well as follow-up of the use of recommendations.</w:t>
      </w:r>
    </w:p>
    <w:p w:rsidR="006A03F5" w:rsidRDefault="000453C9" w:rsidP="006A03F5">
      <w:pPr>
        <w:pStyle w:val="ac"/>
        <w:numPr>
          <w:ilvl w:val="0"/>
          <w:numId w:val="6"/>
        </w:numPr>
        <w:spacing w:after="200" w:line="276" w:lineRule="auto"/>
        <w:jc w:val="both"/>
        <w:rPr>
          <w:color w:val="auto"/>
          <w:sz w:val="24"/>
          <w:szCs w:val="24"/>
          <w:lang w:val="en-US"/>
        </w:rPr>
      </w:pPr>
      <w:proofErr w:type="spellStart"/>
      <w:r w:rsidRPr="000E6F2A">
        <w:rPr>
          <w:color w:val="auto"/>
          <w:sz w:val="24"/>
          <w:szCs w:val="24"/>
          <w:lang w:val="en-US"/>
        </w:rPr>
        <w:t>MoE</w:t>
      </w:r>
      <w:proofErr w:type="spellEnd"/>
      <w:r w:rsidRPr="000E6F2A">
        <w:rPr>
          <w:color w:val="auto"/>
          <w:sz w:val="24"/>
          <w:szCs w:val="24"/>
          <w:lang w:val="en-US"/>
        </w:rPr>
        <w:t xml:space="preserve"> has a clear plan </w:t>
      </w:r>
      <w:r w:rsidR="00F715D5" w:rsidRPr="000E6F2A">
        <w:rPr>
          <w:color w:val="auto"/>
          <w:sz w:val="24"/>
          <w:szCs w:val="24"/>
          <w:lang w:val="en-US"/>
        </w:rPr>
        <w:t xml:space="preserve">to establish Accreditation and </w:t>
      </w:r>
      <w:proofErr w:type="spellStart"/>
      <w:r w:rsidR="00F715D5" w:rsidRPr="000E6F2A">
        <w:rPr>
          <w:color w:val="auto"/>
          <w:sz w:val="24"/>
          <w:szCs w:val="24"/>
          <w:lang w:val="en-US"/>
        </w:rPr>
        <w:t>Nostrification</w:t>
      </w:r>
      <w:proofErr w:type="spellEnd"/>
      <w:r w:rsidR="00F715D5" w:rsidRPr="000E6F2A">
        <w:rPr>
          <w:color w:val="auto"/>
          <w:sz w:val="24"/>
          <w:szCs w:val="24"/>
          <w:lang w:val="en-US"/>
        </w:rPr>
        <w:t xml:space="preserve"> D</w:t>
      </w:r>
      <w:r w:rsidRPr="000E6F2A">
        <w:rPr>
          <w:color w:val="auto"/>
          <w:sz w:val="24"/>
          <w:szCs w:val="24"/>
          <w:lang w:val="en-US"/>
        </w:rPr>
        <w:t>epartment</w:t>
      </w:r>
      <w:r w:rsidR="000E6F2A" w:rsidRPr="000E6F2A">
        <w:rPr>
          <w:color w:val="auto"/>
          <w:sz w:val="24"/>
          <w:szCs w:val="24"/>
          <w:lang w:val="en-US"/>
        </w:rPr>
        <w:t xml:space="preserve"> (AND)</w:t>
      </w:r>
      <w:r w:rsidRPr="000E6F2A">
        <w:rPr>
          <w:color w:val="auto"/>
          <w:sz w:val="24"/>
          <w:szCs w:val="24"/>
          <w:lang w:val="en-US"/>
        </w:rPr>
        <w:t xml:space="preserve">. It will be attached to the Ministry of Education. The </w:t>
      </w:r>
      <w:r w:rsidR="00F715D5" w:rsidRPr="000E6F2A">
        <w:rPr>
          <w:color w:val="auto"/>
          <w:sz w:val="24"/>
          <w:szCs w:val="24"/>
          <w:lang w:val="en-US"/>
        </w:rPr>
        <w:t>number of staff</w:t>
      </w:r>
      <w:r w:rsidRPr="000E6F2A">
        <w:rPr>
          <w:color w:val="auto"/>
          <w:sz w:val="24"/>
          <w:szCs w:val="24"/>
          <w:lang w:val="en-US"/>
        </w:rPr>
        <w:t xml:space="preserve"> </w:t>
      </w:r>
      <w:r w:rsidR="00F715D5" w:rsidRPr="000E6F2A">
        <w:rPr>
          <w:color w:val="auto"/>
          <w:sz w:val="24"/>
          <w:szCs w:val="24"/>
          <w:lang w:val="en-US"/>
        </w:rPr>
        <w:t>will</w:t>
      </w:r>
      <w:r w:rsidRPr="000E6F2A">
        <w:rPr>
          <w:color w:val="auto"/>
          <w:sz w:val="24"/>
          <w:szCs w:val="24"/>
          <w:lang w:val="en-US"/>
        </w:rPr>
        <w:t xml:space="preserve"> be 32 people. The legal expertise and licensing section is develop</w:t>
      </w:r>
      <w:r w:rsidR="00F715D5" w:rsidRPr="000E6F2A">
        <w:rPr>
          <w:color w:val="auto"/>
          <w:sz w:val="24"/>
          <w:szCs w:val="24"/>
          <w:lang w:val="en-US"/>
        </w:rPr>
        <w:t>ing the regulations of the new D</w:t>
      </w:r>
      <w:r w:rsidRPr="000E6F2A">
        <w:rPr>
          <w:color w:val="auto"/>
          <w:sz w:val="24"/>
          <w:szCs w:val="24"/>
          <w:lang w:val="en-US"/>
        </w:rPr>
        <w:t>epartment. Also the structure, staff schedul</w:t>
      </w:r>
      <w:r w:rsidR="00F715D5" w:rsidRPr="000E6F2A">
        <w:rPr>
          <w:color w:val="auto"/>
          <w:sz w:val="24"/>
          <w:szCs w:val="24"/>
          <w:lang w:val="en-US"/>
        </w:rPr>
        <w:t xml:space="preserve">e, financing and budget of the </w:t>
      </w:r>
      <w:r w:rsidR="000E6F2A" w:rsidRPr="000E6F2A">
        <w:rPr>
          <w:color w:val="auto"/>
          <w:sz w:val="24"/>
          <w:szCs w:val="24"/>
          <w:lang w:val="en-US"/>
        </w:rPr>
        <w:t>D</w:t>
      </w:r>
      <w:r w:rsidRPr="000E6F2A">
        <w:rPr>
          <w:color w:val="auto"/>
          <w:sz w:val="24"/>
          <w:szCs w:val="24"/>
          <w:lang w:val="en-US"/>
        </w:rPr>
        <w:t xml:space="preserve">epartment etc. will be decided. </w:t>
      </w:r>
    </w:p>
    <w:p w:rsidR="000453C9" w:rsidRDefault="000453C9" w:rsidP="00007A3B">
      <w:pPr>
        <w:pStyle w:val="ac"/>
        <w:numPr>
          <w:ilvl w:val="0"/>
          <w:numId w:val="6"/>
        </w:numPr>
        <w:spacing w:after="200" w:line="276" w:lineRule="auto"/>
        <w:jc w:val="both"/>
        <w:rPr>
          <w:color w:val="auto"/>
          <w:sz w:val="24"/>
          <w:szCs w:val="24"/>
          <w:lang w:val="en-US"/>
        </w:rPr>
      </w:pPr>
      <w:r w:rsidRPr="00007A3B">
        <w:rPr>
          <w:b/>
          <w:color w:val="auto"/>
          <w:sz w:val="24"/>
          <w:szCs w:val="24"/>
        </w:rPr>
        <w:t xml:space="preserve">Recommendations to the </w:t>
      </w:r>
      <w:proofErr w:type="spellStart"/>
      <w:r w:rsidRPr="00007A3B">
        <w:rPr>
          <w:b/>
          <w:color w:val="auto"/>
          <w:sz w:val="24"/>
          <w:szCs w:val="24"/>
        </w:rPr>
        <w:t>MoE</w:t>
      </w:r>
      <w:proofErr w:type="spellEnd"/>
      <w:r w:rsidRPr="00007A3B">
        <w:rPr>
          <w:b/>
          <w:color w:val="auto"/>
          <w:sz w:val="24"/>
          <w:szCs w:val="24"/>
        </w:rPr>
        <w:t>:</w:t>
      </w:r>
      <w:r w:rsidRPr="00007A3B">
        <w:rPr>
          <w:color w:val="auto"/>
          <w:sz w:val="24"/>
          <w:szCs w:val="24"/>
          <w:lang w:val="en-US"/>
        </w:rPr>
        <w:t xml:space="preserve"> The new accreditation and recognition department will be relatively big compared to the number of staff of higher education department in </w:t>
      </w:r>
      <w:proofErr w:type="spellStart"/>
      <w:r w:rsidRPr="00007A3B">
        <w:rPr>
          <w:color w:val="auto"/>
          <w:sz w:val="24"/>
          <w:szCs w:val="24"/>
          <w:lang w:val="en-US"/>
        </w:rPr>
        <w:t>MoE</w:t>
      </w:r>
      <w:proofErr w:type="spellEnd"/>
      <w:r w:rsidRPr="00007A3B">
        <w:rPr>
          <w:color w:val="auto"/>
          <w:sz w:val="24"/>
          <w:szCs w:val="24"/>
          <w:lang w:val="en-US"/>
        </w:rPr>
        <w:t xml:space="preserve">. It is good to </w:t>
      </w:r>
      <w:proofErr w:type="spellStart"/>
      <w:r w:rsidRPr="00007A3B">
        <w:rPr>
          <w:color w:val="auto"/>
          <w:sz w:val="24"/>
          <w:szCs w:val="24"/>
          <w:lang w:val="en-US"/>
        </w:rPr>
        <w:t>analyse</w:t>
      </w:r>
      <w:proofErr w:type="spellEnd"/>
      <w:r w:rsidRPr="00007A3B">
        <w:rPr>
          <w:color w:val="auto"/>
          <w:sz w:val="24"/>
          <w:szCs w:val="24"/>
          <w:lang w:val="en-US"/>
        </w:rPr>
        <w:t xml:space="preserve">, if other functions can be united to these two functions, e.g. mobility and ECTS promotion, as is done in Estonia. Now the staff of HE department is so small, that all persons working there are overloaded with work. In many countries </w:t>
      </w:r>
      <w:proofErr w:type="spellStart"/>
      <w:r w:rsidRPr="00007A3B">
        <w:rPr>
          <w:color w:val="auto"/>
          <w:sz w:val="24"/>
          <w:szCs w:val="24"/>
          <w:lang w:val="en-US"/>
        </w:rPr>
        <w:t>MoEs</w:t>
      </w:r>
      <w:proofErr w:type="spellEnd"/>
      <w:r w:rsidRPr="00007A3B">
        <w:rPr>
          <w:color w:val="auto"/>
          <w:sz w:val="24"/>
          <w:szCs w:val="24"/>
          <w:lang w:val="en-US"/>
        </w:rPr>
        <w:t xml:space="preserve"> are </w:t>
      </w:r>
      <w:r w:rsidR="00F715D5">
        <w:rPr>
          <w:color w:val="auto"/>
          <w:sz w:val="24"/>
          <w:szCs w:val="24"/>
          <w:lang w:val="en-US"/>
        </w:rPr>
        <w:t xml:space="preserve">policy oriented </w:t>
      </w:r>
      <w:proofErr w:type="spellStart"/>
      <w:r w:rsidRPr="00007A3B">
        <w:rPr>
          <w:color w:val="auto"/>
          <w:sz w:val="24"/>
          <w:szCs w:val="24"/>
          <w:lang w:val="en-US"/>
        </w:rPr>
        <w:t>strategical</w:t>
      </w:r>
      <w:proofErr w:type="spellEnd"/>
      <w:r w:rsidRPr="00007A3B">
        <w:rPr>
          <w:color w:val="auto"/>
          <w:sz w:val="24"/>
          <w:szCs w:val="24"/>
          <w:lang w:val="en-US"/>
        </w:rPr>
        <w:t xml:space="preserve"> </w:t>
      </w:r>
      <w:proofErr w:type="spellStart"/>
      <w:r w:rsidRPr="00007A3B">
        <w:rPr>
          <w:color w:val="auto"/>
          <w:sz w:val="24"/>
          <w:szCs w:val="24"/>
          <w:lang w:val="en-US"/>
        </w:rPr>
        <w:t>organisations</w:t>
      </w:r>
      <w:proofErr w:type="spellEnd"/>
      <w:r w:rsidRPr="00007A3B">
        <w:rPr>
          <w:color w:val="auto"/>
          <w:sz w:val="24"/>
          <w:szCs w:val="24"/>
          <w:lang w:val="en-US"/>
        </w:rPr>
        <w:t xml:space="preserve"> and operational work is done in other </w:t>
      </w:r>
      <w:proofErr w:type="spellStart"/>
      <w:r w:rsidRPr="00007A3B">
        <w:rPr>
          <w:color w:val="auto"/>
          <w:sz w:val="24"/>
          <w:szCs w:val="24"/>
          <w:lang w:val="en-US"/>
        </w:rPr>
        <w:t>organ</w:t>
      </w:r>
      <w:r w:rsidR="00F82840">
        <w:rPr>
          <w:color w:val="auto"/>
          <w:sz w:val="24"/>
          <w:szCs w:val="24"/>
          <w:lang w:val="en-US"/>
        </w:rPr>
        <w:t>isations</w:t>
      </w:r>
      <w:proofErr w:type="spellEnd"/>
      <w:r w:rsidR="00F82840">
        <w:rPr>
          <w:color w:val="auto"/>
          <w:sz w:val="24"/>
          <w:szCs w:val="24"/>
          <w:lang w:val="en-US"/>
        </w:rPr>
        <w:t xml:space="preserve"> under the M</w:t>
      </w:r>
      <w:r w:rsidRPr="00007A3B">
        <w:rPr>
          <w:color w:val="auto"/>
          <w:sz w:val="24"/>
          <w:szCs w:val="24"/>
          <w:lang w:val="en-US"/>
        </w:rPr>
        <w:t>inistry (compare e.g. Archimedes in Estonia</w:t>
      </w:r>
      <w:r w:rsidR="00F82840">
        <w:rPr>
          <w:color w:val="auto"/>
          <w:sz w:val="24"/>
          <w:szCs w:val="24"/>
          <w:lang w:val="en-US"/>
        </w:rPr>
        <w:t xml:space="preserve"> or CIMO in Finland</w:t>
      </w:r>
      <w:r w:rsidRPr="00007A3B">
        <w:rPr>
          <w:color w:val="auto"/>
          <w:sz w:val="24"/>
          <w:szCs w:val="24"/>
          <w:lang w:val="en-US"/>
        </w:rPr>
        <w:t>).</w:t>
      </w:r>
      <w:r w:rsidR="00F82840">
        <w:rPr>
          <w:color w:val="auto"/>
          <w:sz w:val="24"/>
          <w:szCs w:val="24"/>
          <w:lang w:val="en-US"/>
        </w:rPr>
        <w:t xml:space="preserve"> Also, Ministry could consider using </w:t>
      </w:r>
      <w:r w:rsidR="00F82840">
        <w:rPr>
          <w:color w:val="auto"/>
          <w:sz w:val="24"/>
          <w:szCs w:val="24"/>
          <w:lang w:val="en-US"/>
        </w:rPr>
        <w:lastRenderedPageBreak/>
        <w:t>seconded/temporary staff (university personnel, int’l experts) to share both the information and workload.</w:t>
      </w:r>
    </w:p>
    <w:p w:rsidR="000E6F2A" w:rsidRPr="00007A3B" w:rsidRDefault="000E6F2A" w:rsidP="00007A3B">
      <w:pPr>
        <w:pStyle w:val="ac"/>
        <w:numPr>
          <w:ilvl w:val="0"/>
          <w:numId w:val="6"/>
        </w:numPr>
        <w:spacing w:after="200" w:line="276" w:lineRule="auto"/>
        <w:jc w:val="both"/>
        <w:rPr>
          <w:color w:val="auto"/>
          <w:sz w:val="24"/>
          <w:szCs w:val="24"/>
          <w:lang w:val="en-US"/>
        </w:rPr>
      </w:pPr>
      <w:r w:rsidRPr="000E6F2A">
        <w:rPr>
          <w:color w:val="auto"/>
          <w:sz w:val="24"/>
          <w:szCs w:val="24"/>
          <w:lang w:val="en-US"/>
        </w:rPr>
        <w:t>It is important to re-define the role of (AND’s) stakeholders in different phases of evaluations: in negotiation the scope of the evaluation, selection the criteria on which it will be judged, taking part in the evaluation teams, interpreting the results and utilization of the results.</w:t>
      </w:r>
    </w:p>
    <w:p w:rsidR="006A03F5" w:rsidRDefault="0027783F" w:rsidP="006A03F5">
      <w:pPr>
        <w:pStyle w:val="ac"/>
        <w:numPr>
          <w:ilvl w:val="0"/>
          <w:numId w:val="6"/>
        </w:numPr>
        <w:spacing w:after="200" w:line="276" w:lineRule="auto"/>
        <w:jc w:val="both"/>
        <w:rPr>
          <w:color w:val="auto"/>
          <w:sz w:val="24"/>
          <w:szCs w:val="24"/>
          <w:lang w:val="en-US"/>
        </w:rPr>
      </w:pPr>
      <w:r>
        <w:rPr>
          <w:b/>
          <w:color w:val="auto"/>
          <w:sz w:val="24"/>
          <w:szCs w:val="24"/>
          <w:lang w:val="en-US"/>
        </w:rPr>
        <w:t>General r</w:t>
      </w:r>
      <w:r w:rsidR="000E6F2A">
        <w:rPr>
          <w:b/>
          <w:color w:val="auto"/>
          <w:sz w:val="24"/>
          <w:szCs w:val="24"/>
          <w:lang w:val="en-US"/>
        </w:rPr>
        <w:t>ecommendations:</w:t>
      </w:r>
      <w:r w:rsidR="006A03F5">
        <w:rPr>
          <w:color w:val="auto"/>
          <w:sz w:val="24"/>
          <w:szCs w:val="24"/>
          <w:lang w:val="en-US"/>
        </w:rPr>
        <w:t xml:space="preserve"> </w:t>
      </w:r>
      <w:r w:rsidR="006A03F5" w:rsidRPr="00007A3B">
        <w:rPr>
          <w:color w:val="auto"/>
          <w:sz w:val="24"/>
          <w:szCs w:val="24"/>
          <w:lang w:val="en-US"/>
        </w:rPr>
        <w:t>It is good to think, if accreditation is the only form of evaluation</w:t>
      </w:r>
      <w:r w:rsidR="000E6F2A">
        <w:rPr>
          <w:color w:val="auto"/>
          <w:sz w:val="24"/>
          <w:szCs w:val="24"/>
          <w:lang w:val="en-US"/>
        </w:rPr>
        <w:t>. It could also be useful for</w:t>
      </w:r>
      <w:r w:rsidR="006A03F5" w:rsidRPr="00007A3B">
        <w:rPr>
          <w:color w:val="auto"/>
          <w:sz w:val="24"/>
          <w:szCs w:val="24"/>
          <w:lang w:val="en-US"/>
        </w:rPr>
        <w:t xml:space="preserve"> </w:t>
      </w:r>
      <w:proofErr w:type="spellStart"/>
      <w:r w:rsidR="006A03F5" w:rsidRPr="00007A3B">
        <w:rPr>
          <w:color w:val="auto"/>
          <w:sz w:val="24"/>
          <w:szCs w:val="24"/>
          <w:lang w:val="en-US"/>
        </w:rPr>
        <w:t>MoE</w:t>
      </w:r>
      <w:proofErr w:type="spellEnd"/>
      <w:r w:rsidR="006A03F5" w:rsidRPr="00007A3B">
        <w:rPr>
          <w:color w:val="auto"/>
          <w:sz w:val="24"/>
          <w:szCs w:val="24"/>
          <w:lang w:val="en-US"/>
        </w:rPr>
        <w:t xml:space="preserve"> to organize </w:t>
      </w:r>
      <w:r w:rsidR="000E6F2A">
        <w:rPr>
          <w:color w:val="auto"/>
          <w:sz w:val="24"/>
          <w:szCs w:val="24"/>
          <w:lang w:val="en-US"/>
        </w:rPr>
        <w:t>also other kinds of evaluations</w:t>
      </w:r>
      <w:r w:rsidR="006A03F5" w:rsidRPr="00007A3B">
        <w:rPr>
          <w:color w:val="auto"/>
          <w:sz w:val="24"/>
          <w:szCs w:val="24"/>
          <w:lang w:val="en-US"/>
        </w:rPr>
        <w:t xml:space="preserve"> like audits of quality assurance systems of HEIs (compare the procedures in Finland) or thematic evaluations of important areas of higher education policy </w:t>
      </w:r>
      <w:r w:rsidR="000E6F2A">
        <w:rPr>
          <w:color w:val="auto"/>
          <w:sz w:val="24"/>
          <w:szCs w:val="24"/>
          <w:lang w:val="en-US"/>
        </w:rPr>
        <w:t>(</w:t>
      </w:r>
      <w:r w:rsidR="00AD4500">
        <w:rPr>
          <w:color w:val="auto"/>
          <w:sz w:val="24"/>
          <w:szCs w:val="24"/>
          <w:lang w:val="en-US"/>
        </w:rPr>
        <w:t>such as</w:t>
      </w:r>
      <w:r w:rsidR="006A03F5" w:rsidRPr="00007A3B">
        <w:rPr>
          <w:color w:val="auto"/>
          <w:sz w:val="24"/>
          <w:szCs w:val="24"/>
          <w:lang w:val="en-US"/>
        </w:rPr>
        <w:t xml:space="preserve"> mobility, lifelong-learning, recognition processes </w:t>
      </w:r>
      <w:proofErr w:type="spellStart"/>
      <w:r w:rsidR="006A03F5" w:rsidRPr="00007A3B">
        <w:rPr>
          <w:color w:val="auto"/>
          <w:sz w:val="24"/>
          <w:szCs w:val="24"/>
          <w:lang w:val="en-US"/>
        </w:rPr>
        <w:t>etc</w:t>
      </w:r>
      <w:proofErr w:type="spellEnd"/>
      <w:r w:rsidR="000E6F2A">
        <w:rPr>
          <w:color w:val="auto"/>
          <w:sz w:val="24"/>
          <w:szCs w:val="24"/>
          <w:lang w:val="en-US"/>
        </w:rPr>
        <w:t>)</w:t>
      </w:r>
      <w:r w:rsidR="006A03F5" w:rsidRPr="00007A3B">
        <w:rPr>
          <w:color w:val="auto"/>
          <w:sz w:val="24"/>
          <w:szCs w:val="24"/>
          <w:lang w:val="en-US"/>
        </w:rPr>
        <w:t xml:space="preserve">. </w:t>
      </w:r>
    </w:p>
    <w:p w:rsidR="000E6F2A" w:rsidRPr="000E6F2A" w:rsidRDefault="00AD4500" w:rsidP="000E6F2A">
      <w:pPr>
        <w:pStyle w:val="ac"/>
        <w:numPr>
          <w:ilvl w:val="0"/>
          <w:numId w:val="6"/>
        </w:numPr>
        <w:spacing w:after="200" w:line="276" w:lineRule="auto"/>
        <w:jc w:val="both"/>
        <w:rPr>
          <w:color w:val="auto"/>
          <w:sz w:val="24"/>
          <w:szCs w:val="24"/>
          <w:lang w:val="en-US"/>
        </w:rPr>
      </w:pPr>
      <w:r>
        <w:rPr>
          <w:color w:val="auto"/>
          <w:sz w:val="24"/>
          <w:szCs w:val="24"/>
          <w:lang w:val="en-US"/>
        </w:rPr>
        <w:t>It is good to evaluate the new department for accreditation and recognition (</w:t>
      </w:r>
      <w:proofErr w:type="spellStart"/>
      <w:r>
        <w:rPr>
          <w:color w:val="auto"/>
          <w:sz w:val="24"/>
          <w:szCs w:val="24"/>
          <w:lang w:val="en-US"/>
        </w:rPr>
        <w:t>nostrifications</w:t>
      </w:r>
      <w:proofErr w:type="spellEnd"/>
      <w:r>
        <w:rPr>
          <w:color w:val="auto"/>
          <w:sz w:val="24"/>
          <w:szCs w:val="24"/>
          <w:lang w:val="en-US"/>
        </w:rPr>
        <w:t>)</w:t>
      </w:r>
      <w:r w:rsidR="006A03F5" w:rsidRPr="00007A3B">
        <w:rPr>
          <w:color w:val="auto"/>
          <w:sz w:val="24"/>
          <w:szCs w:val="24"/>
          <w:lang w:val="en-US"/>
        </w:rPr>
        <w:t xml:space="preserve"> according the European standards for quality assurance agencies. One good obje</w:t>
      </w:r>
      <w:r w:rsidR="00F82840">
        <w:rPr>
          <w:color w:val="auto"/>
          <w:sz w:val="24"/>
          <w:szCs w:val="24"/>
          <w:lang w:val="en-US"/>
        </w:rPr>
        <w:t xml:space="preserve">ctive can be to try to become an affiliate </w:t>
      </w:r>
      <w:r w:rsidR="006A03F5" w:rsidRPr="00007A3B">
        <w:rPr>
          <w:color w:val="auto"/>
          <w:sz w:val="24"/>
          <w:szCs w:val="24"/>
          <w:lang w:val="en-US"/>
        </w:rPr>
        <w:t>member of ENQA (European Network for Quality Assurance)</w:t>
      </w:r>
      <w:r w:rsidR="00F82840">
        <w:rPr>
          <w:color w:val="auto"/>
          <w:sz w:val="24"/>
          <w:szCs w:val="24"/>
          <w:lang w:val="en-US"/>
        </w:rPr>
        <w:t xml:space="preserve"> and then later on apply a full member status</w:t>
      </w:r>
      <w:r w:rsidR="006A03F5" w:rsidRPr="00007A3B">
        <w:rPr>
          <w:color w:val="auto"/>
          <w:sz w:val="24"/>
          <w:szCs w:val="24"/>
          <w:lang w:val="en-US"/>
        </w:rPr>
        <w:t xml:space="preserve">. </w:t>
      </w:r>
      <w:r w:rsidR="000E6F2A" w:rsidRPr="00007A3B">
        <w:rPr>
          <w:color w:val="auto"/>
          <w:sz w:val="24"/>
          <w:szCs w:val="24"/>
          <w:lang w:val="en-US"/>
        </w:rPr>
        <w:t>Critical points now seem to be the role of students and other stakeholders in participating in planning, implementing and using the results of accreditations.</w:t>
      </w:r>
    </w:p>
    <w:p w:rsidR="006A03F5" w:rsidRDefault="006A03F5" w:rsidP="006A03F5">
      <w:pPr>
        <w:pStyle w:val="ac"/>
        <w:spacing w:after="200" w:line="276" w:lineRule="auto"/>
        <w:ind w:left="1440"/>
        <w:jc w:val="both"/>
        <w:rPr>
          <w:color w:val="auto"/>
          <w:sz w:val="24"/>
          <w:szCs w:val="24"/>
          <w:lang w:val="en-US"/>
        </w:rPr>
      </w:pPr>
    </w:p>
    <w:p w:rsidR="006A03F5" w:rsidRPr="000453C9" w:rsidRDefault="0027783F" w:rsidP="006A03F5">
      <w:pPr>
        <w:pStyle w:val="ac"/>
        <w:numPr>
          <w:ilvl w:val="0"/>
          <w:numId w:val="3"/>
        </w:numPr>
        <w:spacing w:after="200" w:line="276" w:lineRule="auto"/>
        <w:rPr>
          <w:b/>
          <w:color w:val="auto"/>
          <w:sz w:val="24"/>
          <w:szCs w:val="24"/>
        </w:rPr>
      </w:pPr>
      <w:r>
        <w:rPr>
          <w:b/>
          <w:color w:val="auto"/>
          <w:sz w:val="24"/>
          <w:szCs w:val="24"/>
        </w:rPr>
        <w:t>Potential c</w:t>
      </w:r>
      <w:r w:rsidR="006A03F5" w:rsidRPr="000453C9">
        <w:rPr>
          <w:b/>
          <w:color w:val="auto"/>
          <w:sz w:val="24"/>
          <w:szCs w:val="24"/>
        </w:rPr>
        <w:t>onflict</w:t>
      </w:r>
      <w:r>
        <w:rPr>
          <w:b/>
          <w:color w:val="auto"/>
          <w:sz w:val="24"/>
          <w:szCs w:val="24"/>
        </w:rPr>
        <w:t>s</w:t>
      </w:r>
      <w:r w:rsidR="006A03F5" w:rsidRPr="000453C9">
        <w:rPr>
          <w:b/>
          <w:color w:val="auto"/>
          <w:sz w:val="24"/>
          <w:szCs w:val="24"/>
        </w:rPr>
        <w:t xml:space="preserve"> of interests implementing Bologna process</w:t>
      </w:r>
    </w:p>
    <w:p w:rsidR="006A03F5" w:rsidRPr="006A03F5" w:rsidRDefault="006A03F5" w:rsidP="006A03F5">
      <w:pPr>
        <w:pStyle w:val="ac"/>
        <w:numPr>
          <w:ilvl w:val="0"/>
          <w:numId w:val="5"/>
        </w:numPr>
        <w:spacing w:after="200" w:line="276" w:lineRule="auto"/>
        <w:rPr>
          <w:b/>
          <w:color w:val="auto"/>
          <w:sz w:val="24"/>
          <w:szCs w:val="24"/>
        </w:rPr>
      </w:pPr>
      <w:r w:rsidRPr="00E10D33">
        <w:rPr>
          <w:b/>
          <w:color w:val="auto"/>
          <w:sz w:val="24"/>
          <w:szCs w:val="24"/>
        </w:rPr>
        <w:t>Main finding:</w:t>
      </w:r>
      <w:r w:rsidRPr="000453C9">
        <w:rPr>
          <w:color w:val="auto"/>
          <w:sz w:val="24"/>
          <w:szCs w:val="24"/>
        </w:rPr>
        <w:t xml:space="preserve"> The Ministry of Education of the Republic of Azerbaijan is planning to establish Accreditation and</w:t>
      </w:r>
      <w:r>
        <w:rPr>
          <w:color w:val="auto"/>
          <w:sz w:val="24"/>
          <w:szCs w:val="24"/>
        </w:rPr>
        <w:t xml:space="preserve"> Recognition (</w:t>
      </w:r>
      <w:proofErr w:type="spellStart"/>
      <w:r w:rsidRPr="000453C9">
        <w:rPr>
          <w:color w:val="auto"/>
          <w:sz w:val="24"/>
          <w:szCs w:val="24"/>
        </w:rPr>
        <w:t>Nostrification</w:t>
      </w:r>
      <w:proofErr w:type="spellEnd"/>
      <w:r>
        <w:rPr>
          <w:color w:val="auto"/>
          <w:sz w:val="24"/>
          <w:szCs w:val="24"/>
        </w:rPr>
        <w:t>)</w:t>
      </w:r>
      <w:r w:rsidRPr="000453C9">
        <w:rPr>
          <w:color w:val="auto"/>
          <w:sz w:val="24"/>
          <w:szCs w:val="24"/>
        </w:rPr>
        <w:t xml:space="preserve"> Department.</w:t>
      </w:r>
    </w:p>
    <w:p w:rsidR="006A03F5" w:rsidRPr="006A03F5" w:rsidRDefault="006A03F5" w:rsidP="006A03F5">
      <w:pPr>
        <w:pStyle w:val="ac"/>
        <w:numPr>
          <w:ilvl w:val="0"/>
          <w:numId w:val="5"/>
        </w:numPr>
        <w:spacing w:after="200" w:line="276" w:lineRule="auto"/>
        <w:rPr>
          <w:b/>
          <w:color w:val="auto"/>
          <w:sz w:val="24"/>
          <w:szCs w:val="24"/>
        </w:rPr>
      </w:pPr>
      <w:r>
        <w:rPr>
          <w:b/>
          <w:color w:val="auto"/>
          <w:sz w:val="24"/>
          <w:szCs w:val="24"/>
        </w:rPr>
        <w:t xml:space="preserve">Recommendations for the </w:t>
      </w:r>
      <w:proofErr w:type="spellStart"/>
      <w:r>
        <w:rPr>
          <w:b/>
          <w:color w:val="auto"/>
          <w:sz w:val="24"/>
          <w:szCs w:val="24"/>
        </w:rPr>
        <w:t>MoE</w:t>
      </w:r>
      <w:proofErr w:type="spellEnd"/>
      <w:r w:rsidRPr="00E10D33">
        <w:rPr>
          <w:b/>
          <w:color w:val="auto"/>
          <w:sz w:val="24"/>
          <w:szCs w:val="24"/>
        </w:rPr>
        <w:t>:</w:t>
      </w:r>
      <w:r w:rsidRPr="000453C9">
        <w:rPr>
          <w:color w:val="auto"/>
          <w:sz w:val="24"/>
          <w:szCs w:val="24"/>
        </w:rPr>
        <w:t xml:space="preserve"> Establishing accreditation system, we recommend to follow </w:t>
      </w:r>
      <w:r w:rsidR="00AD4500">
        <w:rPr>
          <w:color w:val="auto"/>
          <w:sz w:val="24"/>
          <w:szCs w:val="24"/>
        </w:rPr>
        <w:t xml:space="preserve">the standards set in </w:t>
      </w:r>
      <w:r w:rsidRPr="000453C9">
        <w:rPr>
          <w:color w:val="auto"/>
          <w:sz w:val="24"/>
          <w:szCs w:val="24"/>
        </w:rPr>
        <w:t>„Standards and Guidelines for Quality Assurance in the European Higher Education</w:t>
      </w:r>
      <w:proofErr w:type="gramStart"/>
      <w:r>
        <w:rPr>
          <w:color w:val="auto"/>
          <w:sz w:val="24"/>
          <w:szCs w:val="24"/>
        </w:rPr>
        <w:t>.“</w:t>
      </w:r>
      <w:proofErr w:type="gramEnd"/>
      <w:r>
        <w:rPr>
          <w:color w:val="auto"/>
          <w:sz w:val="24"/>
          <w:szCs w:val="24"/>
        </w:rPr>
        <w:t xml:space="preserve">  According </w:t>
      </w:r>
      <w:r w:rsidR="00AD4500">
        <w:rPr>
          <w:color w:val="auto"/>
          <w:sz w:val="24"/>
          <w:szCs w:val="24"/>
        </w:rPr>
        <w:t xml:space="preserve">to the </w:t>
      </w:r>
      <w:r>
        <w:rPr>
          <w:color w:val="auto"/>
          <w:sz w:val="24"/>
          <w:szCs w:val="24"/>
        </w:rPr>
        <w:t xml:space="preserve">standards: </w:t>
      </w:r>
      <w:r w:rsidRPr="00E10D33">
        <w:rPr>
          <w:i/>
          <w:color w:val="auto"/>
          <w:sz w:val="24"/>
          <w:szCs w:val="24"/>
        </w:rPr>
        <w:t>“Agencies should be independent and act autonomously. They should have full responsibility for their operations and the outcomes of those operations without third party influence</w:t>
      </w:r>
      <w:r w:rsidR="00AD4500">
        <w:rPr>
          <w:color w:val="auto"/>
          <w:sz w:val="24"/>
          <w:szCs w:val="24"/>
        </w:rPr>
        <w:t>.</w:t>
      </w:r>
      <w:r>
        <w:rPr>
          <w:color w:val="auto"/>
          <w:sz w:val="24"/>
          <w:szCs w:val="24"/>
        </w:rPr>
        <w:t xml:space="preserve"> </w:t>
      </w:r>
      <w:r w:rsidRPr="00AD4500">
        <w:rPr>
          <w:i/>
          <w:color w:val="auto"/>
          <w:sz w:val="24"/>
          <w:szCs w:val="24"/>
        </w:rPr>
        <w:t>Organizational independence, demonstrated by official documentations that stipulates the independence of the agency`s work from third parties such as higher education institutions, governments and other stakeholder organisations.</w:t>
      </w:r>
      <w:r w:rsidR="00AD4500">
        <w:rPr>
          <w:i/>
          <w:color w:val="auto"/>
          <w:sz w:val="24"/>
          <w:szCs w:val="24"/>
        </w:rPr>
        <w:t>”</w:t>
      </w:r>
    </w:p>
    <w:p w:rsidR="006A03F5" w:rsidRPr="006A03F5" w:rsidRDefault="006A03F5" w:rsidP="006A03F5">
      <w:pPr>
        <w:pStyle w:val="ac"/>
        <w:numPr>
          <w:ilvl w:val="0"/>
          <w:numId w:val="5"/>
        </w:numPr>
        <w:spacing w:after="200" w:line="276" w:lineRule="auto"/>
        <w:rPr>
          <w:b/>
          <w:color w:val="auto"/>
          <w:sz w:val="24"/>
          <w:szCs w:val="24"/>
        </w:rPr>
      </w:pPr>
      <w:r>
        <w:rPr>
          <w:color w:val="auto"/>
          <w:sz w:val="24"/>
          <w:szCs w:val="24"/>
        </w:rPr>
        <w:t xml:space="preserve">We recommend </w:t>
      </w:r>
      <w:proofErr w:type="gramStart"/>
      <w:r w:rsidRPr="000453C9">
        <w:rPr>
          <w:color w:val="auto"/>
          <w:sz w:val="24"/>
          <w:szCs w:val="24"/>
        </w:rPr>
        <w:t>to follow Bologna process and establish ENIC centre</w:t>
      </w:r>
      <w:r>
        <w:rPr>
          <w:color w:val="auto"/>
          <w:sz w:val="24"/>
          <w:szCs w:val="24"/>
        </w:rPr>
        <w:t xml:space="preserve"> (</w:t>
      </w:r>
      <w:hyperlink r:id="rId11" w:history="1">
        <w:r w:rsidRPr="003A3A1A">
          <w:rPr>
            <w:rStyle w:val="ad"/>
            <w:sz w:val="24"/>
            <w:szCs w:val="24"/>
          </w:rPr>
          <w:t>http://www.enic-naric.net/</w:t>
        </w:r>
      </w:hyperlink>
      <w:proofErr w:type="gramEnd"/>
      <w:r>
        <w:rPr>
          <w:color w:val="auto"/>
          <w:sz w:val="24"/>
          <w:szCs w:val="24"/>
        </w:rPr>
        <w:t xml:space="preserve">) </w:t>
      </w:r>
      <w:r w:rsidRPr="000453C9">
        <w:rPr>
          <w:color w:val="auto"/>
          <w:sz w:val="24"/>
          <w:szCs w:val="24"/>
        </w:rPr>
        <w:t xml:space="preserve">to meet the Lisbon recognition convention regulations. ENIC centres are international networks created for facilitating the true and fair recognition of education obtained abroad and for promoting academic and professional mobility. They </w:t>
      </w:r>
      <w:r>
        <w:rPr>
          <w:color w:val="auto"/>
          <w:sz w:val="24"/>
          <w:szCs w:val="24"/>
        </w:rPr>
        <w:t xml:space="preserve">are </w:t>
      </w:r>
      <w:r w:rsidRPr="000453C9">
        <w:rPr>
          <w:color w:val="auto"/>
          <w:sz w:val="24"/>
          <w:szCs w:val="24"/>
        </w:rPr>
        <w:t>evaluating foreign qualifications and diplomas, providing information about foreign HE systems, making qualification assessment according state higher education standards (making recognition proposals), providing information about state higher education system for international use.</w:t>
      </w:r>
    </w:p>
    <w:p w:rsidR="000E6F2A" w:rsidRPr="000E6F2A" w:rsidRDefault="0027783F" w:rsidP="000E6F2A">
      <w:pPr>
        <w:pStyle w:val="ac"/>
        <w:numPr>
          <w:ilvl w:val="0"/>
          <w:numId w:val="5"/>
        </w:numPr>
        <w:spacing w:after="200" w:line="276" w:lineRule="auto"/>
        <w:rPr>
          <w:b/>
          <w:color w:val="auto"/>
          <w:sz w:val="24"/>
          <w:szCs w:val="24"/>
        </w:rPr>
      </w:pPr>
      <w:r>
        <w:rPr>
          <w:color w:val="auto"/>
          <w:sz w:val="24"/>
          <w:szCs w:val="24"/>
        </w:rPr>
        <w:t>The use of</w:t>
      </w:r>
      <w:r w:rsidRPr="000453C9">
        <w:rPr>
          <w:color w:val="auto"/>
          <w:sz w:val="24"/>
          <w:szCs w:val="24"/>
        </w:rPr>
        <w:t xml:space="preserve"> the concept of </w:t>
      </w:r>
      <w:r w:rsidR="00AD4500">
        <w:rPr>
          <w:color w:val="auto"/>
          <w:sz w:val="24"/>
          <w:szCs w:val="24"/>
        </w:rPr>
        <w:t>“</w:t>
      </w:r>
      <w:proofErr w:type="spellStart"/>
      <w:r w:rsidR="00F82840">
        <w:rPr>
          <w:color w:val="auto"/>
          <w:sz w:val="24"/>
          <w:szCs w:val="24"/>
        </w:rPr>
        <w:t>N</w:t>
      </w:r>
      <w:r>
        <w:rPr>
          <w:color w:val="auto"/>
          <w:sz w:val="24"/>
          <w:szCs w:val="24"/>
        </w:rPr>
        <w:t>ostrification</w:t>
      </w:r>
      <w:proofErr w:type="spellEnd"/>
      <w:r w:rsidR="00AD4500">
        <w:rPr>
          <w:color w:val="auto"/>
          <w:sz w:val="24"/>
          <w:szCs w:val="24"/>
        </w:rPr>
        <w:t>”</w:t>
      </w:r>
      <w:r w:rsidR="00F82840">
        <w:rPr>
          <w:color w:val="auto"/>
          <w:sz w:val="24"/>
          <w:szCs w:val="24"/>
        </w:rPr>
        <w:t xml:space="preserve"> is not widely used in European context</w:t>
      </w:r>
      <w:r>
        <w:rPr>
          <w:color w:val="auto"/>
          <w:sz w:val="24"/>
          <w:szCs w:val="24"/>
        </w:rPr>
        <w:t>. We</w:t>
      </w:r>
      <w:r w:rsidR="00F82840">
        <w:rPr>
          <w:color w:val="auto"/>
          <w:sz w:val="24"/>
          <w:szCs w:val="24"/>
        </w:rPr>
        <w:t xml:space="preserve"> would</w:t>
      </w:r>
      <w:r>
        <w:rPr>
          <w:color w:val="auto"/>
          <w:sz w:val="24"/>
          <w:szCs w:val="24"/>
        </w:rPr>
        <w:t xml:space="preserve"> recommend using the term recogn</w:t>
      </w:r>
      <w:r w:rsidR="00F82840">
        <w:rPr>
          <w:color w:val="auto"/>
          <w:sz w:val="24"/>
          <w:szCs w:val="24"/>
        </w:rPr>
        <w:t xml:space="preserve">ition instead of </w:t>
      </w:r>
      <w:proofErr w:type="spellStart"/>
      <w:r w:rsidR="00F82840">
        <w:rPr>
          <w:color w:val="auto"/>
          <w:sz w:val="24"/>
          <w:szCs w:val="24"/>
        </w:rPr>
        <w:t>nostrification</w:t>
      </w:r>
      <w:proofErr w:type="spellEnd"/>
      <w:r w:rsidR="00F82840">
        <w:rPr>
          <w:color w:val="auto"/>
          <w:sz w:val="24"/>
          <w:szCs w:val="24"/>
        </w:rPr>
        <w:t>, in the future.</w:t>
      </w:r>
    </w:p>
    <w:p w:rsidR="00442547" w:rsidRPr="006A03F5" w:rsidRDefault="006A03F5" w:rsidP="006A03F5">
      <w:pPr>
        <w:pStyle w:val="ac"/>
        <w:numPr>
          <w:ilvl w:val="0"/>
          <w:numId w:val="5"/>
        </w:numPr>
        <w:spacing w:after="200" w:line="276" w:lineRule="auto"/>
        <w:rPr>
          <w:b/>
          <w:color w:val="auto"/>
          <w:sz w:val="24"/>
          <w:szCs w:val="24"/>
        </w:rPr>
      </w:pPr>
      <w:r w:rsidRPr="00E10D33">
        <w:rPr>
          <w:b/>
          <w:color w:val="auto"/>
          <w:sz w:val="24"/>
          <w:szCs w:val="24"/>
        </w:rPr>
        <w:t>Recommendations for future mission:</w:t>
      </w:r>
      <w:r w:rsidRPr="000453C9">
        <w:rPr>
          <w:color w:val="auto"/>
          <w:sz w:val="24"/>
          <w:szCs w:val="24"/>
        </w:rPr>
        <w:t xml:space="preserve"> Further consultations are needed</w:t>
      </w:r>
    </w:p>
    <w:p w:rsidR="00411B13" w:rsidRPr="006A03F5" w:rsidRDefault="00411B13" w:rsidP="00411B13">
      <w:pPr>
        <w:rPr>
          <w:rFonts w:ascii="Times New Roman" w:hAnsi="Times New Roman"/>
          <w:b/>
          <w:bCs/>
          <w:color w:val="000000"/>
          <w:sz w:val="24"/>
          <w:szCs w:val="28"/>
        </w:rPr>
      </w:pPr>
    </w:p>
    <w:p w:rsidR="00007A3B" w:rsidRPr="00007A3B" w:rsidRDefault="000453C9" w:rsidP="00007A3B">
      <w:pPr>
        <w:pStyle w:val="ac"/>
        <w:numPr>
          <w:ilvl w:val="0"/>
          <w:numId w:val="3"/>
        </w:numPr>
        <w:spacing w:after="200" w:line="276" w:lineRule="auto"/>
        <w:rPr>
          <w:rFonts w:ascii="Times New Roman" w:hAnsi="Times New Roman"/>
          <w:b/>
          <w:bCs/>
          <w:color w:val="000000"/>
          <w:sz w:val="24"/>
          <w:szCs w:val="28"/>
          <w:lang w:val="en-US"/>
        </w:rPr>
      </w:pPr>
      <w:r w:rsidRPr="000453C9">
        <w:rPr>
          <w:rFonts w:ascii="Times New Roman" w:hAnsi="Times New Roman"/>
          <w:b/>
          <w:bCs/>
          <w:color w:val="000000"/>
          <w:sz w:val="24"/>
          <w:szCs w:val="28"/>
          <w:lang w:val="en-US"/>
        </w:rPr>
        <w:t>Internal Quality Assurance</w:t>
      </w:r>
    </w:p>
    <w:p w:rsidR="00007A3B" w:rsidRPr="00007A3B" w:rsidRDefault="000E6F2A" w:rsidP="00007A3B">
      <w:pPr>
        <w:pStyle w:val="ac"/>
        <w:numPr>
          <w:ilvl w:val="0"/>
          <w:numId w:val="6"/>
        </w:numPr>
        <w:spacing w:after="200" w:line="276" w:lineRule="auto"/>
        <w:jc w:val="both"/>
        <w:rPr>
          <w:color w:val="auto"/>
          <w:sz w:val="24"/>
          <w:szCs w:val="24"/>
          <w:lang w:val="en-US"/>
        </w:rPr>
      </w:pPr>
      <w:r>
        <w:rPr>
          <w:b/>
          <w:color w:val="auto"/>
          <w:sz w:val="24"/>
          <w:szCs w:val="24"/>
          <w:lang w:val="en-US"/>
        </w:rPr>
        <w:t>Main findings:</w:t>
      </w:r>
      <w:r w:rsidR="00007A3B" w:rsidRPr="00007A3B">
        <w:rPr>
          <w:color w:val="auto"/>
          <w:sz w:val="24"/>
          <w:szCs w:val="24"/>
          <w:lang w:val="en-US"/>
        </w:rPr>
        <w:t xml:space="preserve"> There are more and more examples of p</w:t>
      </w:r>
      <w:r w:rsidR="00F82840">
        <w:rPr>
          <w:color w:val="auto"/>
          <w:sz w:val="24"/>
          <w:szCs w:val="24"/>
          <w:lang w:val="en-US"/>
        </w:rPr>
        <w:t>romising practices in HEIs in Azerbaijan in</w:t>
      </w:r>
      <w:r w:rsidR="00007A3B" w:rsidRPr="00007A3B">
        <w:rPr>
          <w:color w:val="auto"/>
          <w:sz w:val="24"/>
          <w:szCs w:val="24"/>
          <w:lang w:val="en-US"/>
        </w:rPr>
        <w:t xml:space="preserve"> develop</w:t>
      </w:r>
      <w:r w:rsidR="00F82840">
        <w:rPr>
          <w:color w:val="auto"/>
          <w:sz w:val="24"/>
          <w:szCs w:val="24"/>
          <w:lang w:val="en-US"/>
        </w:rPr>
        <w:t>ing</w:t>
      </w:r>
      <w:r w:rsidR="00007A3B" w:rsidRPr="00007A3B">
        <w:rPr>
          <w:color w:val="auto"/>
          <w:sz w:val="24"/>
          <w:szCs w:val="24"/>
          <w:lang w:val="en-US"/>
        </w:rPr>
        <w:t xml:space="preserve"> quality assurance system, but according experiences from other countries it takes</w:t>
      </w:r>
      <w:r w:rsidR="001273F8">
        <w:rPr>
          <w:color w:val="auto"/>
          <w:sz w:val="24"/>
          <w:szCs w:val="24"/>
          <w:lang w:val="en-US"/>
        </w:rPr>
        <w:t xml:space="preserve"> many years to develop useful QA system for</w:t>
      </w:r>
      <w:r w:rsidR="00007A3B" w:rsidRPr="00007A3B">
        <w:rPr>
          <w:color w:val="auto"/>
          <w:sz w:val="24"/>
          <w:szCs w:val="24"/>
          <w:lang w:val="en-US"/>
        </w:rPr>
        <w:t xml:space="preserve"> an instituti</w:t>
      </w:r>
      <w:r w:rsidR="00D16857">
        <w:rPr>
          <w:color w:val="auto"/>
          <w:sz w:val="24"/>
          <w:szCs w:val="24"/>
          <w:lang w:val="en-US"/>
        </w:rPr>
        <w:t>on. Same situation is also in Azerbaijan</w:t>
      </w:r>
      <w:r w:rsidR="00007A3B" w:rsidRPr="00007A3B">
        <w:rPr>
          <w:color w:val="auto"/>
          <w:sz w:val="24"/>
          <w:szCs w:val="24"/>
          <w:lang w:val="en-US"/>
        </w:rPr>
        <w:t>. According to an international evaluation there is still lack of qua</w:t>
      </w:r>
      <w:r w:rsidR="00F82840">
        <w:rPr>
          <w:color w:val="auto"/>
          <w:sz w:val="24"/>
          <w:szCs w:val="24"/>
          <w:lang w:val="en-US"/>
        </w:rPr>
        <w:t>lity culture in HEIs and real QA</w:t>
      </w:r>
      <w:r w:rsidR="00007A3B" w:rsidRPr="00007A3B">
        <w:rPr>
          <w:color w:val="auto"/>
          <w:sz w:val="24"/>
          <w:szCs w:val="24"/>
          <w:lang w:val="en-US"/>
        </w:rPr>
        <w:t xml:space="preserve"> systems are not </w:t>
      </w:r>
      <w:r w:rsidR="00D16857">
        <w:rPr>
          <w:color w:val="auto"/>
          <w:sz w:val="24"/>
          <w:szCs w:val="24"/>
          <w:lang w:val="en-US"/>
        </w:rPr>
        <w:t>yet fully functioning in Azerbaijan</w:t>
      </w:r>
      <w:r w:rsidR="00007A3B" w:rsidRPr="00007A3B">
        <w:rPr>
          <w:color w:val="auto"/>
          <w:sz w:val="24"/>
          <w:szCs w:val="24"/>
          <w:lang w:val="en-US"/>
        </w:rPr>
        <w:t>.  Management of quality work must be developed, quality of teacher – student relations and connection</w:t>
      </w:r>
      <w:r w:rsidR="0056156D">
        <w:rPr>
          <w:color w:val="auto"/>
          <w:sz w:val="24"/>
          <w:szCs w:val="24"/>
          <w:lang w:val="en-US"/>
        </w:rPr>
        <w:t>s to working life as parts of QA</w:t>
      </w:r>
      <w:r w:rsidR="00007A3B" w:rsidRPr="00007A3B">
        <w:rPr>
          <w:color w:val="auto"/>
          <w:sz w:val="24"/>
          <w:szCs w:val="24"/>
          <w:lang w:val="en-US"/>
        </w:rPr>
        <w:t xml:space="preserve"> work need also improvement. </w:t>
      </w:r>
    </w:p>
    <w:p w:rsidR="000767C1" w:rsidRDefault="00F82840" w:rsidP="00007A3B">
      <w:pPr>
        <w:pStyle w:val="ac"/>
        <w:numPr>
          <w:ilvl w:val="0"/>
          <w:numId w:val="6"/>
        </w:numPr>
        <w:spacing w:after="200" w:line="276" w:lineRule="auto"/>
        <w:jc w:val="both"/>
        <w:rPr>
          <w:color w:val="auto"/>
          <w:sz w:val="24"/>
          <w:szCs w:val="24"/>
          <w:lang w:val="en-US"/>
        </w:rPr>
      </w:pPr>
      <w:r>
        <w:rPr>
          <w:b/>
          <w:color w:val="auto"/>
          <w:sz w:val="24"/>
          <w:szCs w:val="24"/>
          <w:lang w:val="en-US"/>
        </w:rPr>
        <w:t xml:space="preserve">Recommendations for the </w:t>
      </w:r>
      <w:proofErr w:type="spellStart"/>
      <w:r>
        <w:rPr>
          <w:b/>
          <w:color w:val="auto"/>
          <w:sz w:val="24"/>
          <w:szCs w:val="24"/>
          <w:lang w:val="en-US"/>
        </w:rPr>
        <w:t>MoE</w:t>
      </w:r>
      <w:proofErr w:type="spellEnd"/>
      <w:r>
        <w:rPr>
          <w:b/>
          <w:color w:val="auto"/>
          <w:sz w:val="24"/>
          <w:szCs w:val="24"/>
          <w:lang w:val="en-US"/>
        </w:rPr>
        <w:t>:</w:t>
      </w:r>
      <w:r w:rsidR="00007A3B" w:rsidRPr="00007A3B">
        <w:rPr>
          <w:color w:val="auto"/>
          <w:sz w:val="24"/>
          <w:szCs w:val="24"/>
          <w:lang w:val="en-US"/>
        </w:rPr>
        <w:t xml:space="preserve"> Evaluation of quality systems can be part of accreditation. There are good examples of standards for quality systems in some countries (e.g. in Finland), which can be m</w:t>
      </w:r>
      <w:r w:rsidR="0056156D">
        <w:rPr>
          <w:color w:val="auto"/>
          <w:sz w:val="24"/>
          <w:szCs w:val="24"/>
          <w:lang w:val="en-US"/>
        </w:rPr>
        <w:t>odified to the use of HEIs in Azerbaijan</w:t>
      </w:r>
      <w:r w:rsidR="00007A3B" w:rsidRPr="00007A3B">
        <w:rPr>
          <w:color w:val="auto"/>
          <w:sz w:val="24"/>
          <w:szCs w:val="24"/>
          <w:lang w:val="en-US"/>
        </w:rPr>
        <w:t xml:space="preserve">. </w:t>
      </w:r>
    </w:p>
    <w:p w:rsidR="00007A3B" w:rsidRDefault="0056156D" w:rsidP="00007A3B">
      <w:pPr>
        <w:pStyle w:val="ac"/>
        <w:numPr>
          <w:ilvl w:val="0"/>
          <w:numId w:val="6"/>
        </w:numPr>
        <w:spacing w:after="200" w:line="276" w:lineRule="auto"/>
        <w:jc w:val="both"/>
        <w:rPr>
          <w:color w:val="auto"/>
          <w:sz w:val="24"/>
          <w:szCs w:val="24"/>
          <w:lang w:val="en-US"/>
        </w:rPr>
      </w:pPr>
      <w:r>
        <w:rPr>
          <w:color w:val="auto"/>
          <w:sz w:val="24"/>
          <w:szCs w:val="24"/>
          <w:lang w:val="en-US"/>
        </w:rPr>
        <w:t>In</w:t>
      </w:r>
      <w:r w:rsidR="000767C1">
        <w:rPr>
          <w:color w:val="auto"/>
          <w:sz w:val="24"/>
          <w:szCs w:val="24"/>
          <w:lang w:val="en-US"/>
        </w:rPr>
        <w:t xml:space="preserve"> the workshop, it was proposed</w:t>
      </w:r>
      <w:r>
        <w:rPr>
          <w:color w:val="auto"/>
          <w:sz w:val="24"/>
          <w:szCs w:val="24"/>
          <w:lang w:val="en-US"/>
        </w:rPr>
        <w:t xml:space="preserve"> that t</w:t>
      </w:r>
      <w:r w:rsidR="00007A3B" w:rsidRPr="00007A3B">
        <w:rPr>
          <w:color w:val="auto"/>
          <w:sz w:val="24"/>
          <w:szCs w:val="24"/>
          <w:lang w:val="en-US"/>
        </w:rPr>
        <w:t>raining</w:t>
      </w:r>
      <w:r w:rsidR="000767C1">
        <w:rPr>
          <w:color w:val="auto"/>
          <w:sz w:val="24"/>
          <w:szCs w:val="24"/>
          <w:lang w:val="en-US"/>
        </w:rPr>
        <w:t xml:space="preserve"> courses for </w:t>
      </w:r>
      <w:r w:rsidR="00007A3B" w:rsidRPr="00007A3B">
        <w:rPr>
          <w:color w:val="auto"/>
          <w:sz w:val="24"/>
          <w:szCs w:val="24"/>
          <w:lang w:val="en-US"/>
        </w:rPr>
        <w:t>peo</w:t>
      </w:r>
      <w:r>
        <w:rPr>
          <w:color w:val="auto"/>
          <w:sz w:val="24"/>
          <w:szCs w:val="24"/>
          <w:lang w:val="en-US"/>
        </w:rPr>
        <w:t>ple respons</w:t>
      </w:r>
      <w:r w:rsidR="000767C1">
        <w:rPr>
          <w:color w:val="auto"/>
          <w:sz w:val="24"/>
          <w:szCs w:val="24"/>
          <w:lang w:val="en-US"/>
        </w:rPr>
        <w:t>ible of</w:t>
      </w:r>
      <w:r>
        <w:rPr>
          <w:color w:val="auto"/>
          <w:sz w:val="24"/>
          <w:szCs w:val="24"/>
          <w:lang w:val="en-US"/>
        </w:rPr>
        <w:t xml:space="preserve"> QA</w:t>
      </w:r>
      <w:r w:rsidR="00007A3B" w:rsidRPr="00007A3B">
        <w:rPr>
          <w:color w:val="auto"/>
          <w:sz w:val="24"/>
          <w:szCs w:val="24"/>
          <w:lang w:val="en-US"/>
        </w:rPr>
        <w:t xml:space="preserve"> systems </w:t>
      </w:r>
      <w:r w:rsidR="000767C1">
        <w:rPr>
          <w:color w:val="auto"/>
          <w:sz w:val="24"/>
          <w:szCs w:val="24"/>
          <w:lang w:val="en-US"/>
        </w:rPr>
        <w:t xml:space="preserve">in universities </w:t>
      </w:r>
      <w:r w:rsidR="00007A3B" w:rsidRPr="00007A3B">
        <w:rPr>
          <w:color w:val="auto"/>
          <w:sz w:val="24"/>
          <w:szCs w:val="24"/>
          <w:lang w:val="en-US"/>
        </w:rPr>
        <w:t>should be organized</w:t>
      </w:r>
      <w:r w:rsidR="000767C1">
        <w:rPr>
          <w:color w:val="auto"/>
          <w:sz w:val="24"/>
          <w:szCs w:val="24"/>
          <w:lang w:val="en-US"/>
        </w:rPr>
        <w:t>. Also,</w:t>
      </w:r>
      <w:r w:rsidR="00007A3B" w:rsidRPr="00007A3B">
        <w:rPr>
          <w:color w:val="auto"/>
          <w:sz w:val="24"/>
          <w:szCs w:val="24"/>
          <w:lang w:val="en-US"/>
        </w:rPr>
        <w:t xml:space="preserve"> international experie</w:t>
      </w:r>
      <w:r>
        <w:rPr>
          <w:color w:val="auto"/>
          <w:sz w:val="24"/>
          <w:szCs w:val="24"/>
          <w:lang w:val="en-US"/>
        </w:rPr>
        <w:t xml:space="preserve">nces </w:t>
      </w:r>
      <w:r w:rsidR="000767C1">
        <w:rPr>
          <w:color w:val="auto"/>
          <w:sz w:val="24"/>
          <w:szCs w:val="24"/>
          <w:lang w:val="en-US"/>
        </w:rPr>
        <w:t xml:space="preserve">(from Finland and Estonia) </w:t>
      </w:r>
      <w:r>
        <w:rPr>
          <w:color w:val="auto"/>
          <w:sz w:val="24"/>
          <w:szCs w:val="24"/>
          <w:lang w:val="en-US"/>
        </w:rPr>
        <w:t>could be distributed</w:t>
      </w:r>
      <w:r w:rsidR="000767C1">
        <w:rPr>
          <w:color w:val="auto"/>
          <w:sz w:val="24"/>
          <w:szCs w:val="24"/>
          <w:lang w:val="en-US"/>
        </w:rPr>
        <w:t xml:space="preserve"> in the same </w:t>
      </w:r>
      <w:proofErr w:type="spellStart"/>
      <w:r w:rsidR="000767C1">
        <w:rPr>
          <w:color w:val="auto"/>
          <w:sz w:val="24"/>
          <w:szCs w:val="24"/>
          <w:lang w:val="en-US"/>
        </w:rPr>
        <w:t>occassions</w:t>
      </w:r>
      <w:proofErr w:type="spellEnd"/>
      <w:r>
        <w:rPr>
          <w:color w:val="auto"/>
          <w:sz w:val="24"/>
          <w:szCs w:val="24"/>
          <w:lang w:val="en-US"/>
        </w:rPr>
        <w:t>. T</w:t>
      </w:r>
      <w:r w:rsidR="000767C1">
        <w:rPr>
          <w:color w:val="auto"/>
          <w:sz w:val="24"/>
          <w:szCs w:val="24"/>
          <w:lang w:val="en-US"/>
        </w:rPr>
        <w:t>he T</w:t>
      </w:r>
      <w:r>
        <w:rPr>
          <w:color w:val="auto"/>
          <w:sz w:val="24"/>
          <w:szCs w:val="24"/>
          <w:lang w:val="en-US"/>
        </w:rPr>
        <w:t>winning</w:t>
      </w:r>
      <w:r w:rsidR="000767C1">
        <w:rPr>
          <w:color w:val="auto"/>
          <w:sz w:val="24"/>
          <w:szCs w:val="24"/>
          <w:lang w:val="en-US"/>
        </w:rPr>
        <w:t xml:space="preserve"> project could help Ministry in organizing these training courses.</w:t>
      </w:r>
    </w:p>
    <w:p w:rsidR="000E6F2A" w:rsidRDefault="003A6405" w:rsidP="003A6405">
      <w:pPr>
        <w:pStyle w:val="ac"/>
        <w:numPr>
          <w:ilvl w:val="0"/>
          <w:numId w:val="6"/>
        </w:numPr>
        <w:spacing w:after="200" w:line="276" w:lineRule="auto"/>
        <w:jc w:val="both"/>
        <w:rPr>
          <w:rFonts w:ascii="Times New Roman" w:hAnsi="Times New Roman"/>
          <w:bCs/>
          <w:color w:val="000000"/>
          <w:sz w:val="24"/>
          <w:szCs w:val="28"/>
          <w:lang w:val="en-US"/>
        </w:rPr>
      </w:pPr>
      <w:r w:rsidRPr="005858E5">
        <w:rPr>
          <w:rFonts w:ascii="Times New Roman" w:hAnsi="Times New Roman"/>
          <w:bCs/>
          <w:color w:val="000000"/>
          <w:sz w:val="24"/>
          <w:szCs w:val="28"/>
          <w:lang w:val="en-US"/>
        </w:rPr>
        <w:t>More targeted training programs on ‘Bologna</w:t>
      </w:r>
      <w:r w:rsidR="00AD4500">
        <w:rPr>
          <w:rFonts w:ascii="Times New Roman" w:hAnsi="Times New Roman"/>
          <w:bCs/>
          <w:color w:val="000000"/>
          <w:sz w:val="24"/>
          <w:szCs w:val="28"/>
          <w:lang w:val="en-US"/>
        </w:rPr>
        <w:t xml:space="preserve"> </w:t>
      </w:r>
      <w:r w:rsidRPr="005858E5">
        <w:rPr>
          <w:rFonts w:ascii="Times New Roman" w:hAnsi="Times New Roman"/>
          <w:bCs/>
          <w:color w:val="000000"/>
          <w:sz w:val="24"/>
          <w:szCs w:val="28"/>
          <w:lang w:val="en-US"/>
        </w:rPr>
        <w:t>issues’ should be created for persons workin</w:t>
      </w:r>
      <w:r>
        <w:rPr>
          <w:rFonts w:ascii="Times New Roman" w:hAnsi="Times New Roman"/>
          <w:bCs/>
          <w:color w:val="000000"/>
          <w:sz w:val="24"/>
          <w:szCs w:val="28"/>
          <w:lang w:val="en-US"/>
        </w:rPr>
        <w:t>g in Quality Assurance Units</w:t>
      </w:r>
      <w:r w:rsidRPr="005858E5">
        <w:rPr>
          <w:rFonts w:ascii="Times New Roman" w:hAnsi="Times New Roman"/>
          <w:bCs/>
          <w:color w:val="000000"/>
          <w:sz w:val="24"/>
          <w:szCs w:val="28"/>
          <w:lang w:val="en-US"/>
        </w:rPr>
        <w:t xml:space="preserve"> in the different universities.</w:t>
      </w:r>
      <w:r w:rsidR="00AD4500">
        <w:rPr>
          <w:rFonts w:ascii="Times New Roman" w:hAnsi="Times New Roman"/>
          <w:bCs/>
          <w:color w:val="000000"/>
          <w:sz w:val="24"/>
          <w:szCs w:val="28"/>
          <w:lang w:val="en-US"/>
        </w:rPr>
        <w:t xml:space="preserve"> </w:t>
      </w:r>
    </w:p>
    <w:p w:rsidR="003A6405" w:rsidRPr="003A6405" w:rsidRDefault="000E6F2A" w:rsidP="003A6405">
      <w:pPr>
        <w:pStyle w:val="ac"/>
        <w:numPr>
          <w:ilvl w:val="0"/>
          <w:numId w:val="6"/>
        </w:numPr>
        <w:spacing w:after="200" w:line="276" w:lineRule="auto"/>
        <w:jc w:val="both"/>
        <w:rPr>
          <w:rFonts w:ascii="Times New Roman" w:hAnsi="Times New Roman"/>
          <w:bCs/>
          <w:color w:val="000000"/>
          <w:sz w:val="24"/>
          <w:szCs w:val="28"/>
          <w:lang w:val="en-US"/>
        </w:rPr>
      </w:pPr>
      <w:r>
        <w:rPr>
          <w:rFonts w:ascii="Times New Roman" w:hAnsi="Times New Roman"/>
          <w:bCs/>
          <w:color w:val="000000"/>
          <w:sz w:val="24"/>
          <w:szCs w:val="28"/>
          <w:lang w:val="en-US"/>
        </w:rPr>
        <w:t>Voluntary n</w:t>
      </w:r>
      <w:r w:rsidR="00AD4500">
        <w:rPr>
          <w:rFonts w:ascii="Times New Roman" w:hAnsi="Times New Roman"/>
          <w:bCs/>
          <w:color w:val="000000"/>
          <w:sz w:val="24"/>
          <w:szCs w:val="28"/>
          <w:lang w:val="en-US"/>
        </w:rPr>
        <w:t>etworking between</w:t>
      </w:r>
      <w:r w:rsidR="003A6405">
        <w:rPr>
          <w:rFonts w:ascii="Times New Roman" w:hAnsi="Times New Roman"/>
          <w:bCs/>
          <w:color w:val="000000"/>
          <w:sz w:val="24"/>
          <w:szCs w:val="28"/>
          <w:lang w:val="en-US"/>
        </w:rPr>
        <w:t xml:space="preserve"> the QA Units</w:t>
      </w:r>
      <w:r w:rsidR="003A6405" w:rsidRPr="005858E5">
        <w:rPr>
          <w:rFonts w:ascii="Times New Roman" w:hAnsi="Times New Roman"/>
          <w:bCs/>
          <w:color w:val="000000"/>
          <w:sz w:val="24"/>
          <w:szCs w:val="28"/>
          <w:lang w:val="en-US"/>
        </w:rPr>
        <w:t xml:space="preserve"> </w:t>
      </w:r>
      <w:r w:rsidR="00AD4500">
        <w:rPr>
          <w:rFonts w:ascii="Times New Roman" w:hAnsi="Times New Roman"/>
          <w:bCs/>
          <w:color w:val="000000"/>
          <w:sz w:val="24"/>
          <w:szCs w:val="28"/>
          <w:lang w:val="en-US"/>
        </w:rPr>
        <w:t>could help sharing good practice</w:t>
      </w:r>
      <w:r>
        <w:rPr>
          <w:rFonts w:ascii="Times New Roman" w:hAnsi="Times New Roman"/>
          <w:bCs/>
          <w:color w:val="000000"/>
          <w:sz w:val="24"/>
          <w:szCs w:val="28"/>
          <w:lang w:val="en-US"/>
        </w:rPr>
        <w:t xml:space="preserve"> between the universities</w:t>
      </w:r>
      <w:r w:rsidR="003A6405">
        <w:rPr>
          <w:rFonts w:ascii="Times New Roman" w:hAnsi="Times New Roman"/>
          <w:bCs/>
          <w:color w:val="000000"/>
          <w:sz w:val="24"/>
          <w:szCs w:val="28"/>
          <w:lang w:val="en-US"/>
        </w:rPr>
        <w:t xml:space="preserve">. </w:t>
      </w:r>
      <w:r w:rsidR="00AD4500">
        <w:rPr>
          <w:rFonts w:ascii="Times New Roman" w:hAnsi="Times New Roman"/>
          <w:bCs/>
          <w:color w:val="000000"/>
          <w:sz w:val="24"/>
          <w:szCs w:val="28"/>
          <w:lang w:val="en-US"/>
        </w:rPr>
        <w:t>Ministry of Education could activ</w:t>
      </w:r>
      <w:r>
        <w:rPr>
          <w:rFonts w:ascii="Times New Roman" w:hAnsi="Times New Roman"/>
          <w:bCs/>
          <w:color w:val="000000"/>
          <w:sz w:val="24"/>
          <w:szCs w:val="28"/>
          <w:lang w:val="en-US"/>
        </w:rPr>
        <w:t xml:space="preserve">ate and encourage the universities to be active in forming the </w:t>
      </w:r>
      <w:r w:rsidR="00AD4500">
        <w:rPr>
          <w:rFonts w:ascii="Times New Roman" w:hAnsi="Times New Roman"/>
          <w:bCs/>
          <w:color w:val="000000"/>
          <w:sz w:val="24"/>
          <w:szCs w:val="28"/>
          <w:lang w:val="en-US"/>
        </w:rPr>
        <w:t>network</w:t>
      </w:r>
      <w:r>
        <w:rPr>
          <w:rFonts w:ascii="Times New Roman" w:hAnsi="Times New Roman"/>
          <w:bCs/>
          <w:color w:val="000000"/>
          <w:sz w:val="24"/>
          <w:szCs w:val="28"/>
          <w:lang w:val="en-US"/>
        </w:rPr>
        <w:t>s</w:t>
      </w:r>
      <w:r w:rsidR="00AD4500">
        <w:rPr>
          <w:rFonts w:ascii="Times New Roman" w:hAnsi="Times New Roman"/>
          <w:bCs/>
          <w:color w:val="000000"/>
          <w:sz w:val="24"/>
          <w:szCs w:val="28"/>
          <w:lang w:val="en-US"/>
        </w:rPr>
        <w:t>.</w:t>
      </w:r>
    </w:p>
    <w:p w:rsidR="00EA42CF" w:rsidRPr="008634DF" w:rsidRDefault="00EA42CF" w:rsidP="00EA42CF">
      <w:pPr>
        <w:pStyle w:val="ac"/>
        <w:spacing w:after="200" w:line="276" w:lineRule="auto"/>
        <w:ind w:left="1440"/>
        <w:jc w:val="both"/>
        <w:rPr>
          <w:color w:val="000000" w:themeColor="text1"/>
          <w:sz w:val="24"/>
          <w:szCs w:val="24"/>
          <w:lang w:val="en-US"/>
        </w:rPr>
      </w:pPr>
    </w:p>
    <w:p w:rsidR="00EA42CF" w:rsidRPr="008634DF" w:rsidRDefault="00EA42CF" w:rsidP="00EA42CF">
      <w:pPr>
        <w:pStyle w:val="ac"/>
        <w:numPr>
          <w:ilvl w:val="0"/>
          <w:numId w:val="3"/>
        </w:numPr>
        <w:spacing w:after="200" w:line="276" w:lineRule="auto"/>
        <w:rPr>
          <w:b/>
          <w:color w:val="000000" w:themeColor="text1"/>
          <w:sz w:val="24"/>
          <w:szCs w:val="24"/>
        </w:rPr>
      </w:pPr>
      <w:r w:rsidRPr="008634DF">
        <w:rPr>
          <w:b/>
          <w:color w:val="000000" w:themeColor="text1"/>
          <w:sz w:val="24"/>
          <w:szCs w:val="24"/>
        </w:rPr>
        <w:t>Bologna activities and Erasmus+ agency cooperation</w:t>
      </w:r>
    </w:p>
    <w:p w:rsidR="004B1583" w:rsidRPr="004B1583" w:rsidRDefault="004B1583" w:rsidP="00EA42CF">
      <w:pPr>
        <w:pStyle w:val="ac"/>
        <w:numPr>
          <w:ilvl w:val="0"/>
          <w:numId w:val="6"/>
        </w:numPr>
        <w:spacing w:after="200" w:line="276" w:lineRule="auto"/>
        <w:rPr>
          <w:color w:val="000000" w:themeColor="text1"/>
          <w:sz w:val="24"/>
          <w:szCs w:val="24"/>
        </w:rPr>
      </w:pPr>
      <w:r w:rsidRPr="004B1583">
        <w:rPr>
          <w:b/>
          <w:color w:val="000000" w:themeColor="text1"/>
          <w:sz w:val="24"/>
          <w:szCs w:val="24"/>
        </w:rPr>
        <w:t>Main findings:</w:t>
      </w:r>
      <w:r>
        <w:rPr>
          <w:color w:val="000000" w:themeColor="text1"/>
          <w:sz w:val="24"/>
          <w:szCs w:val="24"/>
        </w:rPr>
        <w:t xml:space="preserve"> The ST experts had limited knowledge on Azerbaijan Erasmus+ agency and </w:t>
      </w:r>
      <w:proofErr w:type="spellStart"/>
      <w:proofErr w:type="gramStart"/>
      <w:r>
        <w:rPr>
          <w:color w:val="000000" w:themeColor="text1"/>
          <w:sz w:val="24"/>
          <w:szCs w:val="24"/>
        </w:rPr>
        <w:t>it’s</w:t>
      </w:r>
      <w:proofErr w:type="spellEnd"/>
      <w:proofErr w:type="gramEnd"/>
      <w:r>
        <w:rPr>
          <w:color w:val="000000" w:themeColor="text1"/>
          <w:sz w:val="24"/>
          <w:szCs w:val="24"/>
        </w:rPr>
        <w:t xml:space="preserve"> activities. Therefore, recommendations </w:t>
      </w:r>
      <w:proofErr w:type="gramStart"/>
      <w:r w:rsidR="000E6F2A">
        <w:rPr>
          <w:color w:val="000000" w:themeColor="text1"/>
          <w:sz w:val="24"/>
          <w:szCs w:val="24"/>
        </w:rPr>
        <w:t>below,</w:t>
      </w:r>
      <w:proofErr w:type="gramEnd"/>
      <w:r w:rsidR="000E6F2A">
        <w:rPr>
          <w:color w:val="000000" w:themeColor="text1"/>
          <w:sz w:val="24"/>
          <w:szCs w:val="24"/>
        </w:rPr>
        <w:t xml:space="preserve"> </w:t>
      </w:r>
      <w:r>
        <w:rPr>
          <w:color w:val="000000" w:themeColor="text1"/>
          <w:sz w:val="24"/>
          <w:szCs w:val="24"/>
        </w:rPr>
        <w:t xml:space="preserve">are based on </w:t>
      </w:r>
      <w:r w:rsidR="000355C2">
        <w:rPr>
          <w:color w:val="000000" w:themeColor="text1"/>
          <w:sz w:val="24"/>
          <w:szCs w:val="24"/>
        </w:rPr>
        <w:t>experience from other countries.</w:t>
      </w:r>
    </w:p>
    <w:p w:rsidR="008634DF" w:rsidRDefault="00FD05BA" w:rsidP="00EA42CF">
      <w:pPr>
        <w:pStyle w:val="ac"/>
        <w:numPr>
          <w:ilvl w:val="0"/>
          <w:numId w:val="6"/>
        </w:numPr>
        <w:spacing w:after="200" w:line="276" w:lineRule="auto"/>
        <w:rPr>
          <w:color w:val="000000" w:themeColor="text1"/>
          <w:sz w:val="24"/>
          <w:szCs w:val="24"/>
        </w:rPr>
      </w:pPr>
      <w:r>
        <w:rPr>
          <w:b/>
          <w:color w:val="000000" w:themeColor="text1"/>
          <w:sz w:val="24"/>
          <w:szCs w:val="24"/>
        </w:rPr>
        <w:t xml:space="preserve">Recommendations for the </w:t>
      </w:r>
      <w:proofErr w:type="spellStart"/>
      <w:r>
        <w:rPr>
          <w:b/>
          <w:color w:val="000000" w:themeColor="text1"/>
          <w:sz w:val="24"/>
          <w:szCs w:val="24"/>
        </w:rPr>
        <w:t>MoE</w:t>
      </w:r>
      <w:proofErr w:type="spellEnd"/>
      <w:r>
        <w:rPr>
          <w:b/>
          <w:color w:val="000000" w:themeColor="text1"/>
          <w:sz w:val="24"/>
          <w:szCs w:val="24"/>
        </w:rPr>
        <w:t>:</w:t>
      </w:r>
      <w:r w:rsidR="004B1583">
        <w:rPr>
          <w:color w:val="000000" w:themeColor="text1"/>
          <w:sz w:val="24"/>
          <w:szCs w:val="24"/>
        </w:rPr>
        <w:t xml:space="preserve"> When p</w:t>
      </w:r>
      <w:r w:rsidR="00EA42CF" w:rsidRPr="008634DF">
        <w:rPr>
          <w:color w:val="000000" w:themeColor="text1"/>
          <w:sz w:val="24"/>
          <w:szCs w:val="24"/>
        </w:rPr>
        <w:t xml:space="preserve">lanning further </w:t>
      </w:r>
      <w:r w:rsidR="004B1583">
        <w:rPr>
          <w:color w:val="000000" w:themeColor="text1"/>
          <w:sz w:val="24"/>
          <w:szCs w:val="24"/>
        </w:rPr>
        <w:t xml:space="preserve">national </w:t>
      </w:r>
      <w:r w:rsidR="00EA42CF" w:rsidRPr="008634DF">
        <w:rPr>
          <w:color w:val="000000" w:themeColor="text1"/>
          <w:sz w:val="24"/>
          <w:szCs w:val="24"/>
        </w:rPr>
        <w:t>activities</w:t>
      </w:r>
      <w:r w:rsidR="004B1583">
        <w:rPr>
          <w:color w:val="000000" w:themeColor="text1"/>
          <w:sz w:val="24"/>
          <w:szCs w:val="24"/>
        </w:rPr>
        <w:t>,</w:t>
      </w:r>
      <w:r w:rsidR="00EA42CF" w:rsidRPr="008634DF">
        <w:rPr>
          <w:color w:val="000000" w:themeColor="text1"/>
          <w:sz w:val="24"/>
          <w:szCs w:val="24"/>
        </w:rPr>
        <w:t xml:space="preserve"> it`s good to map all possibilities in a frame of Erasmus+ </w:t>
      </w:r>
      <w:r w:rsidR="000355C2">
        <w:rPr>
          <w:color w:val="000000" w:themeColor="text1"/>
          <w:sz w:val="24"/>
          <w:szCs w:val="24"/>
        </w:rPr>
        <w:t xml:space="preserve">now and </w:t>
      </w:r>
      <w:r w:rsidR="00EA42CF" w:rsidRPr="008634DF">
        <w:rPr>
          <w:color w:val="000000" w:themeColor="text1"/>
          <w:sz w:val="24"/>
          <w:szCs w:val="24"/>
        </w:rPr>
        <w:t>in the future</w:t>
      </w:r>
      <w:r w:rsidR="004B1583">
        <w:rPr>
          <w:color w:val="000000" w:themeColor="text1"/>
          <w:sz w:val="24"/>
          <w:szCs w:val="24"/>
        </w:rPr>
        <w:t xml:space="preserve">. </w:t>
      </w:r>
      <w:r w:rsidR="00EA42CF" w:rsidRPr="008634DF">
        <w:rPr>
          <w:color w:val="000000" w:themeColor="text1"/>
          <w:sz w:val="24"/>
          <w:szCs w:val="24"/>
        </w:rPr>
        <w:t>HE quality improvement (quality a</w:t>
      </w:r>
      <w:r w:rsidR="004B1583">
        <w:rPr>
          <w:color w:val="000000" w:themeColor="text1"/>
          <w:sz w:val="24"/>
          <w:szCs w:val="24"/>
        </w:rPr>
        <w:t>nd better competitive advantage</w:t>
      </w:r>
      <w:r w:rsidR="00EA42CF" w:rsidRPr="008634DF">
        <w:rPr>
          <w:color w:val="000000" w:themeColor="text1"/>
          <w:sz w:val="24"/>
          <w:szCs w:val="24"/>
        </w:rPr>
        <w:t xml:space="preserve">) is a key factor. For measuring of quality improvement </w:t>
      </w:r>
      <w:r w:rsidR="006A03F5">
        <w:rPr>
          <w:color w:val="000000" w:themeColor="text1"/>
          <w:sz w:val="24"/>
          <w:szCs w:val="24"/>
        </w:rPr>
        <w:t xml:space="preserve">it </w:t>
      </w:r>
      <w:r w:rsidR="00EA42CF" w:rsidRPr="008634DF">
        <w:rPr>
          <w:color w:val="000000" w:themeColor="text1"/>
          <w:sz w:val="24"/>
          <w:szCs w:val="24"/>
        </w:rPr>
        <w:t xml:space="preserve">is needed to set up </w:t>
      </w:r>
      <w:r w:rsidR="006A03F5">
        <w:rPr>
          <w:color w:val="000000" w:themeColor="text1"/>
          <w:sz w:val="24"/>
          <w:szCs w:val="24"/>
        </w:rPr>
        <w:t xml:space="preserve">proper set of </w:t>
      </w:r>
      <w:r w:rsidR="00EA42CF" w:rsidRPr="008634DF">
        <w:rPr>
          <w:color w:val="000000" w:themeColor="text1"/>
          <w:sz w:val="24"/>
          <w:szCs w:val="24"/>
        </w:rPr>
        <w:t>indicators. In Estonia, special programmes supporting teaching quality and educational sciences in universities</w:t>
      </w:r>
      <w:r w:rsidR="004B1583">
        <w:rPr>
          <w:color w:val="000000" w:themeColor="text1"/>
          <w:sz w:val="24"/>
          <w:szCs w:val="24"/>
        </w:rPr>
        <w:t xml:space="preserve"> are in use</w:t>
      </w:r>
      <w:r w:rsidR="00EA42CF" w:rsidRPr="008634DF">
        <w:rPr>
          <w:color w:val="000000" w:themeColor="text1"/>
          <w:sz w:val="24"/>
          <w:szCs w:val="24"/>
        </w:rPr>
        <w:t xml:space="preserve">. </w:t>
      </w:r>
      <w:r w:rsidR="004B1583">
        <w:rPr>
          <w:color w:val="000000" w:themeColor="text1"/>
          <w:sz w:val="24"/>
          <w:szCs w:val="24"/>
        </w:rPr>
        <w:t>S</w:t>
      </w:r>
      <w:r w:rsidR="00EA42CF" w:rsidRPr="008634DF">
        <w:rPr>
          <w:color w:val="000000" w:themeColor="text1"/>
          <w:sz w:val="24"/>
          <w:szCs w:val="24"/>
        </w:rPr>
        <w:t xml:space="preserve">pecial attention </w:t>
      </w:r>
      <w:r w:rsidR="004B1583">
        <w:rPr>
          <w:color w:val="000000" w:themeColor="text1"/>
          <w:sz w:val="24"/>
          <w:szCs w:val="24"/>
        </w:rPr>
        <w:t xml:space="preserve">is being paid </w:t>
      </w:r>
      <w:r w:rsidR="00EA42CF" w:rsidRPr="008634DF">
        <w:rPr>
          <w:color w:val="000000" w:themeColor="text1"/>
          <w:sz w:val="24"/>
          <w:szCs w:val="24"/>
        </w:rPr>
        <w:t>i</w:t>
      </w:r>
      <w:r w:rsidR="004B1583">
        <w:rPr>
          <w:color w:val="000000" w:themeColor="text1"/>
          <w:sz w:val="24"/>
          <w:szCs w:val="24"/>
        </w:rPr>
        <w:t xml:space="preserve">n </w:t>
      </w:r>
      <w:r w:rsidR="00EA42CF" w:rsidRPr="008634DF">
        <w:rPr>
          <w:color w:val="000000" w:themeColor="text1"/>
          <w:sz w:val="24"/>
          <w:szCs w:val="24"/>
        </w:rPr>
        <w:t xml:space="preserve">improving the efficiency and quality of doctoral studies and increasing the number of specialists holding PhDs in all sectors of the economy. Each doctoral graduate will have spent at least one semester studying abroad. There should be clear picture what </w:t>
      </w:r>
      <w:r w:rsidR="000355C2">
        <w:rPr>
          <w:color w:val="000000" w:themeColor="text1"/>
          <w:sz w:val="24"/>
          <w:szCs w:val="24"/>
        </w:rPr>
        <w:t xml:space="preserve">kind of </w:t>
      </w:r>
      <w:r w:rsidR="00EA42CF" w:rsidRPr="008634DF">
        <w:rPr>
          <w:color w:val="000000" w:themeColor="text1"/>
          <w:sz w:val="24"/>
          <w:szCs w:val="24"/>
        </w:rPr>
        <w:t>opportunities students, staff and trainees in HE</w:t>
      </w:r>
      <w:r w:rsidR="000767C1">
        <w:rPr>
          <w:color w:val="000000" w:themeColor="text1"/>
          <w:sz w:val="24"/>
          <w:szCs w:val="24"/>
        </w:rPr>
        <w:t xml:space="preserve"> have and what kind of information needs to be shared.</w:t>
      </w:r>
      <w:r w:rsidR="000355C2">
        <w:rPr>
          <w:color w:val="000000" w:themeColor="text1"/>
          <w:sz w:val="24"/>
          <w:szCs w:val="24"/>
        </w:rPr>
        <w:t xml:space="preserve"> Also</w:t>
      </w:r>
      <w:r w:rsidR="00EA42CF" w:rsidRPr="008634DF">
        <w:rPr>
          <w:color w:val="000000" w:themeColor="text1"/>
          <w:sz w:val="24"/>
          <w:szCs w:val="24"/>
        </w:rPr>
        <w:t>, what kind of cooperation is possible between HE instit</w:t>
      </w:r>
      <w:r w:rsidR="000355C2">
        <w:rPr>
          <w:color w:val="000000" w:themeColor="text1"/>
          <w:sz w:val="24"/>
          <w:szCs w:val="24"/>
        </w:rPr>
        <w:t>utions,</w:t>
      </w:r>
      <w:r w:rsidR="00EA42CF" w:rsidRPr="008634DF">
        <w:rPr>
          <w:color w:val="000000" w:themeColor="text1"/>
          <w:sz w:val="24"/>
          <w:szCs w:val="24"/>
        </w:rPr>
        <w:t xml:space="preserve"> </w:t>
      </w:r>
      <w:r w:rsidR="000355C2">
        <w:rPr>
          <w:color w:val="000000" w:themeColor="text1"/>
          <w:sz w:val="24"/>
          <w:szCs w:val="24"/>
        </w:rPr>
        <w:t>research and business organisations within Azerbaijan and internationally</w:t>
      </w:r>
      <w:r w:rsidR="00EA42CF" w:rsidRPr="008634DF">
        <w:rPr>
          <w:color w:val="000000" w:themeColor="text1"/>
          <w:sz w:val="24"/>
          <w:szCs w:val="24"/>
        </w:rPr>
        <w:t>.</w:t>
      </w:r>
    </w:p>
    <w:p w:rsidR="00EA42CF" w:rsidRPr="008634DF" w:rsidRDefault="00EA42CF" w:rsidP="00EA42CF">
      <w:pPr>
        <w:pStyle w:val="ac"/>
        <w:numPr>
          <w:ilvl w:val="0"/>
          <w:numId w:val="6"/>
        </w:numPr>
        <w:spacing w:after="200" w:line="276" w:lineRule="auto"/>
        <w:rPr>
          <w:color w:val="000000" w:themeColor="text1"/>
          <w:sz w:val="24"/>
          <w:szCs w:val="24"/>
        </w:rPr>
      </w:pPr>
      <w:r w:rsidRPr="008634DF">
        <w:rPr>
          <w:color w:val="000000" w:themeColor="text1"/>
          <w:sz w:val="24"/>
          <w:szCs w:val="24"/>
        </w:rPr>
        <w:t xml:space="preserve">ECTS is a critical point </w:t>
      </w:r>
      <w:r w:rsidR="00A4788E">
        <w:rPr>
          <w:color w:val="000000" w:themeColor="text1"/>
          <w:sz w:val="24"/>
          <w:szCs w:val="24"/>
        </w:rPr>
        <w:t>for</w:t>
      </w:r>
      <w:r w:rsidRPr="008634DF">
        <w:rPr>
          <w:color w:val="000000" w:themeColor="text1"/>
          <w:sz w:val="24"/>
          <w:szCs w:val="24"/>
        </w:rPr>
        <w:t xml:space="preserve"> </w:t>
      </w:r>
      <w:r w:rsidR="000355C2">
        <w:rPr>
          <w:color w:val="000000" w:themeColor="text1"/>
          <w:sz w:val="24"/>
          <w:szCs w:val="24"/>
        </w:rPr>
        <w:t xml:space="preserve">student </w:t>
      </w:r>
      <w:r w:rsidRPr="008634DF">
        <w:rPr>
          <w:color w:val="000000" w:themeColor="text1"/>
          <w:sz w:val="24"/>
          <w:szCs w:val="24"/>
        </w:rPr>
        <w:t>mobility.</w:t>
      </w:r>
      <w:r w:rsidR="000355C2">
        <w:rPr>
          <w:color w:val="000000" w:themeColor="text1"/>
          <w:sz w:val="24"/>
          <w:szCs w:val="24"/>
        </w:rPr>
        <w:t xml:space="preserve"> </w:t>
      </w:r>
      <w:r w:rsidR="00A4788E">
        <w:rPr>
          <w:color w:val="000000" w:themeColor="text1"/>
          <w:sz w:val="24"/>
          <w:szCs w:val="24"/>
        </w:rPr>
        <w:t>Therefore, i</w:t>
      </w:r>
      <w:r w:rsidR="000355C2">
        <w:rPr>
          <w:color w:val="000000" w:themeColor="text1"/>
          <w:sz w:val="24"/>
          <w:szCs w:val="24"/>
        </w:rPr>
        <w:t>t is important to have a common framework</w:t>
      </w:r>
      <w:r w:rsidRPr="008634DF">
        <w:rPr>
          <w:color w:val="000000" w:themeColor="text1"/>
          <w:sz w:val="24"/>
          <w:szCs w:val="24"/>
        </w:rPr>
        <w:t xml:space="preserve"> for implementing ECTS. Good example </w:t>
      </w:r>
      <w:r w:rsidR="000355C2">
        <w:rPr>
          <w:color w:val="000000" w:themeColor="text1"/>
          <w:sz w:val="24"/>
          <w:szCs w:val="24"/>
        </w:rPr>
        <w:t xml:space="preserve">to promote this </w:t>
      </w:r>
      <w:r w:rsidR="00A4788E">
        <w:rPr>
          <w:color w:val="000000" w:themeColor="text1"/>
          <w:sz w:val="24"/>
          <w:szCs w:val="24"/>
        </w:rPr>
        <w:t xml:space="preserve">could </w:t>
      </w:r>
      <w:r w:rsidR="00A4788E">
        <w:rPr>
          <w:color w:val="000000" w:themeColor="text1"/>
          <w:sz w:val="24"/>
          <w:szCs w:val="24"/>
        </w:rPr>
        <w:lastRenderedPageBreak/>
        <w:t>be ‘Erasmus+ Learning A</w:t>
      </w:r>
      <w:r w:rsidRPr="008634DF">
        <w:rPr>
          <w:color w:val="000000" w:themeColor="text1"/>
          <w:sz w:val="24"/>
          <w:szCs w:val="24"/>
        </w:rPr>
        <w:t>greement</w:t>
      </w:r>
      <w:r w:rsidR="00A4788E">
        <w:rPr>
          <w:color w:val="000000" w:themeColor="text1"/>
          <w:sz w:val="24"/>
          <w:szCs w:val="24"/>
        </w:rPr>
        <w:t>’ m</w:t>
      </w:r>
      <w:r w:rsidR="000355C2">
        <w:rPr>
          <w:color w:val="000000" w:themeColor="text1"/>
          <w:sz w:val="24"/>
          <w:szCs w:val="24"/>
        </w:rPr>
        <w:t>odel, where all parties agree on</w:t>
      </w:r>
      <w:r w:rsidRPr="008634DF">
        <w:rPr>
          <w:color w:val="000000" w:themeColor="text1"/>
          <w:sz w:val="24"/>
          <w:szCs w:val="24"/>
        </w:rPr>
        <w:t xml:space="preserve"> conditions and how learning outcomes are recogni</w:t>
      </w:r>
      <w:r w:rsidR="000355C2">
        <w:rPr>
          <w:color w:val="000000" w:themeColor="text1"/>
          <w:sz w:val="24"/>
          <w:szCs w:val="24"/>
        </w:rPr>
        <w:t>sed in student mobility programmes, with</w:t>
      </w:r>
      <w:r w:rsidR="00A4788E">
        <w:rPr>
          <w:color w:val="000000" w:themeColor="text1"/>
          <w:sz w:val="24"/>
          <w:szCs w:val="24"/>
        </w:rPr>
        <w:t>in and between the universities, so that studies/credits obtained abroad</w:t>
      </w:r>
      <w:r w:rsidR="00CC253D">
        <w:rPr>
          <w:color w:val="000000" w:themeColor="text1"/>
          <w:sz w:val="24"/>
          <w:szCs w:val="24"/>
        </w:rPr>
        <w:t xml:space="preserve">/other universities can be included in </w:t>
      </w:r>
      <w:r w:rsidR="00A4788E">
        <w:rPr>
          <w:color w:val="000000" w:themeColor="text1"/>
          <w:sz w:val="24"/>
          <w:szCs w:val="24"/>
        </w:rPr>
        <w:t xml:space="preserve">the degree programme </w:t>
      </w:r>
      <w:r w:rsidR="00CC253D">
        <w:rPr>
          <w:color w:val="000000" w:themeColor="text1"/>
          <w:sz w:val="24"/>
          <w:szCs w:val="24"/>
        </w:rPr>
        <w:t>(at student’s home</w:t>
      </w:r>
      <w:r w:rsidR="00A4788E">
        <w:rPr>
          <w:color w:val="000000" w:themeColor="text1"/>
          <w:sz w:val="24"/>
          <w:szCs w:val="24"/>
        </w:rPr>
        <w:t xml:space="preserve"> university</w:t>
      </w:r>
      <w:r w:rsidR="00CC253D">
        <w:rPr>
          <w:color w:val="000000" w:themeColor="text1"/>
          <w:sz w:val="24"/>
          <w:szCs w:val="24"/>
        </w:rPr>
        <w:t>)</w:t>
      </w:r>
      <w:r w:rsidR="00A4788E">
        <w:rPr>
          <w:color w:val="000000" w:themeColor="text1"/>
          <w:sz w:val="24"/>
          <w:szCs w:val="24"/>
        </w:rPr>
        <w:t>.</w:t>
      </w:r>
    </w:p>
    <w:p w:rsidR="00EA42CF" w:rsidRPr="008634DF" w:rsidRDefault="00EA42CF" w:rsidP="00EA42CF">
      <w:pPr>
        <w:pStyle w:val="ac"/>
        <w:numPr>
          <w:ilvl w:val="0"/>
          <w:numId w:val="6"/>
        </w:numPr>
        <w:spacing w:after="200" w:line="276" w:lineRule="auto"/>
        <w:rPr>
          <w:b/>
          <w:color w:val="000000" w:themeColor="text1"/>
          <w:sz w:val="24"/>
          <w:szCs w:val="24"/>
        </w:rPr>
      </w:pPr>
      <w:r w:rsidRPr="008634DF">
        <w:rPr>
          <w:b/>
          <w:color w:val="000000" w:themeColor="text1"/>
          <w:sz w:val="24"/>
          <w:szCs w:val="24"/>
        </w:rPr>
        <w:t>Rec</w:t>
      </w:r>
      <w:r w:rsidR="008634DF">
        <w:rPr>
          <w:b/>
          <w:color w:val="000000" w:themeColor="text1"/>
          <w:sz w:val="24"/>
          <w:szCs w:val="24"/>
        </w:rPr>
        <w:t>ommendation for future missions.</w:t>
      </w:r>
      <w:r w:rsidRPr="008634DF">
        <w:rPr>
          <w:color w:val="000000" w:themeColor="text1"/>
          <w:sz w:val="24"/>
          <w:szCs w:val="24"/>
        </w:rPr>
        <w:t xml:space="preserve"> Future missions could help in setting </w:t>
      </w:r>
      <w:r w:rsidR="000355C2">
        <w:rPr>
          <w:color w:val="000000" w:themeColor="text1"/>
          <w:sz w:val="24"/>
          <w:szCs w:val="24"/>
        </w:rPr>
        <w:t xml:space="preserve">national </w:t>
      </w:r>
      <w:r w:rsidRPr="008634DF">
        <w:rPr>
          <w:color w:val="000000" w:themeColor="text1"/>
          <w:sz w:val="24"/>
          <w:szCs w:val="24"/>
        </w:rPr>
        <w:t xml:space="preserve">priorities and </w:t>
      </w:r>
      <w:r w:rsidR="000355C2">
        <w:rPr>
          <w:color w:val="000000" w:themeColor="text1"/>
          <w:sz w:val="24"/>
          <w:szCs w:val="24"/>
        </w:rPr>
        <w:t xml:space="preserve">in </w:t>
      </w:r>
      <w:r w:rsidRPr="008634DF">
        <w:rPr>
          <w:color w:val="000000" w:themeColor="text1"/>
          <w:sz w:val="24"/>
          <w:szCs w:val="24"/>
        </w:rPr>
        <w:t>mapping possibilities for future cooperation between Eras</w:t>
      </w:r>
      <w:r w:rsidR="008634DF">
        <w:rPr>
          <w:color w:val="000000" w:themeColor="text1"/>
          <w:sz w:val="24"/>
          <w:szCs w:val="24"/>
        </w:rPr>
        <w:t xml:space="preserve">mus+ agency and </w:t>
      </w:r>
      <w:proofErr w:type="spellStart"/>
      <w:r w:rsidR="008634DF">
        <w:rPr>
          <w:color w:val="000000" w:themeColor="text1"/>
          <w:sz w:val="24"/>
          <w:szCs w:val="24"/>
        </w:rPr>
        <w:t>MoE</w:t>
      </w:r>
      <w:proofErr w:type="spellEnd"/>
      <w:r w:rsidR="000355C2">
        <w:rPr>
          <w:color w:val="000000" w:themeColor="text1"/>
          <w:sz w:val="24"/>
          <w:szCs w:val="24"/>
        </w:rPr>
        <w:t>.</w:t>
      </w:r>
    </w:p>
    <w:p w:rsidR="00C04FF9" w:rsidRPr="000355C2" w:rsidRDefault="00C04FF9" w:rsidP="00C04FF9">
      <w:pPr>
        <w:pStyle w:val="ac"/>
        <w:spacing w:after="200" w:line="276" w:lineRule="auto"/>
        <w:ind w:left="1440"/>
        <w:jc w:val="both"/>
        <w:rPr>
          <w:rFonts w:ascii="Times New Roman" w:hAnsi="Times New Roman"/>
          <w:bCs/>
          <w:color w:val="000000"/>
          <w:sz w:val="24"/>
          <w:szCs w:val="28"/>
        </w:rPr>
      </w:pPr>
    </w:p>
    <w:p w:rsidR="003A6405" w:rsidRPr="00623930" w:rsidRDefault="000E6F2A" w:rsidP="00623930">
      <w:pPr>
        <w:pStyle w:val="ac"/>
        <w:numPr>
          <w:ilvl w:val="0"/>
          <w:numId w:val="3"/>
        </w:numPr>
        <w:spacing w:after="200" w:line="276" w:lineRule="auto"/>
        <w:rPr>
          <w:b/>
          <w:color w:val="000000" w:themeColor="text1"/>
          <w:sz w:val="24"/>
          <w:szCs w:val="24"/>
        </w:rPr>
      </w:pPr>
      <w:r>
        <w:rPr>
          <w:b/>
          <w:color w:val="000000" w:themeColor="text1"/>
          <w:sz w:val="24"/>
          <w:szCs w:val="24"/>
        </w:rPr>
        <w:t>Support for student mobility and general communication</w:t>
      </w:r>
      <w:r w:rsidR="003A6405" w:rsidRPr="00623930">
        <w:rPr>
          <w:b/>
          <w:color w:val="000000" w:themeColor="text1"/>
          <w:sz w:val="24"/>
          <w:szCs w:val="24"/>
        </w:rPr>
        <w:t xml:space="preserve"> </w:t>
      </w:r>
    </w:p>
    <w:p w:rsidR="0027783F" w:rsidRPr="0027783F" w:rsidRDefault="0027783F" w:rsidP="00623930">
      <w:pPr>
        <w:pStyle w:val="ac"/>
        <w:numPr>
          <w:ilvl w:val="0"/>
          <w:numId w:val="6"/>
        </w:numPr>
        <w:spacing w:after="200" w:line="276" w:lineRule="auto"/>
        <w:jc w:val="both"/>
        <w:rPr>
          <w:rFonts w:ascii="Times New Roman" w:hAnsi="Times New Roman"/>
          <w:bCs/>
          <w:color w:val="000000"/>
          <w:sz w:val="24"/>
          <w:szCs w:val="28"/>
          <w:lang w:val="en-US"/>
        </w:rPr>
      </w:pPr>
      <w:r w:rsidRPr="0027783F">
        <w:rPr>
          <w:rFonts w:ascii="Times New Roman" w:hAnsi="Times New Roman"/>
          <w:b/>
          <w:bCs/>
          <w:color w:val="000000"/>
          <w:sz w:val="24"/>
          <w:szCs w:val="28"/>
          <w:lang w:val="en-US"/>
        </w:rPr>
        <w:t>Main findings:</w:t>
      </w:r>
      <w:r>
        <w:rPr>
          <w:rFonts w:ascii="Times New Roman" w:hAnsi="Times New Roman"/>
          <w:bCs/>
          <w:color w:val="000000"/>
          <w:sz w:val="24"/>
          <w:szCs w:val="28"/>
          <w:lang w:val="en-US"/>
        </w:rPr>
        <w:t xml:space="preserve"> </w:t>
      </w:r>
      <w:r w:rsidR="000355C2">
        <w:rPr>
          <w:rFonts w:ascii="Times New Roman" w:hAnsi="Times New Roman"/>
          <w:bCs/>
          <w:color w:val="000000"/>
          <w:sz w:val="24"/>
          <w:szCs w:val="28"/>
          <w:lang w:val="en-US"/>
        </w:rPr>
        <w:t xml:space="preserve">A lot of students are studying abroad, especially in the neighboring countries. </w:t>
      </w:r>
      <w:r>
        <w:rPr>
          <w:rFonts w:ascii="Times New Roman" w:hAnsi="Times New Roman"/>
          <w:bCs/>
          <w:color w:val="000000"/>
          <w:sz w:val="24"/>
          <w:szCs w:val="28"/>
          <w:lang w:val="en-US"/>
        </w:rPr>
        <w:t>S</w:t>
      </w:r>
      <w:r w:rsidR="000355C2">
        <w:rPr>
          <w:rFonts w:ascii="Times New Roman" w:hAnsi="Times New Roman"/>
          <w:bCs/>
          <w:color w:val="000000"/>
          <w:sz w:val="24"/>
          <w:szCs w:val="28"/>
          <w:lang w:val="en-US"/>
        </w:rPr>
        <w:t>tudent mobility between</w:t>
      </w:r>
      <w:r>
        <w:rPr>
          <w:rFonts w:ascii="Times New Roman" w:hAnsi="Times New Roman"/>
          <w:bCs/>
          <w:color w:val="000000"/>
          <w:sz w:val="24"/>
          <w:szCs w:val="28"/>
          <w:lang w:val="en-US"/>
        </w:rPr>
        <w:t xml:space="preserve"> univ</w:t>
      </w:r>
      <w:r w:rsidR="000355C2">
        <w:rPr>
          <w:rFonts w:ascii="Times New Roman" w:hAnsi="Times New Roman"/>
          <w:bCs/>
          <w:color w:val="000000"/>
          <w:sz w:val="24"/>
          <w:szCs w:val="28"/>
          <w:lang w:val="en-US"/>
        </w:rPr>
        <w:t>ersities in Azerbaijan is relatively small</w:t>
      </w:r>
      <w:r>
        <w:rPr>
          <w:rFonts w:ascii="Times New Roman" w:hAnsi="Times New Roman"/>
          <w:bCs/>
          <w:color w:val="000000"/>
          <w:sz w:val="24"/>
          <w:szCs w:val="28"/>
          <w:lang w:val="en-US"/>
        </w:rPr>
        <w:t xml:space="preserve">. </w:t>
      </w:r>
      <w:r w:rsidR="009D3538">
        <w:rPr>
          <w:rFonts w:ascii="Times New Roman" w:hAnsi="Times New Roman"/>
          <w:bCs/>
          <w:color w:val="000000"/>
          <w:sz w:val="24"/>
          <w:szCs w:val="28"/>
          <w:lang w:val="en-US"/>
        </w:rPr>
        <w:t xml:space="preserve">Also, </w:t>
      </w:r>
      <w:r>
        <w:rPr>
          <w:rFonts w:ascii="Times New Roman" w:hAnsi="Times New Roman"/>
          <w:bCs/>
          <w:color w:val="000000"/>
          <w:sz w:val="24"/>
          <w:szCs w:val="28"/>
          <w:lang w:val="en-US"/>
        </w:rPr>
        <w:t>International</w:t>
      </w:r>
      <w:r w:rsidR="00555288">
        <w:rPr>
          <w:rFonts w:ascii="Times New Roman" w:hAnsi="Times New Roman"/>
          <w:bCs/>
          <w:color w:val="000000"/>
          <w:sz w:val="24"/>
          <w:szCs w:val="28"/>
          <w:lang w:val="en-US"/>
        </w:rPr>
        <w:t xml:space="preserve"> and already established</w:t>
      </w:r>
      <w:r>
        <w:rPr>
          <w:rFonts w:ascii="Times New Roman" w:hAnsi="Times New Roman"/>
          <w:bCs/>
          <w:color w:val="000000"/>
          <w:sz w:val="24"/>
          <w:szCs w:val="28"/>
          <w:lang w:val="en-US"/>
        </w:rPr>
        <w:t xml:space="preserve"> exchange </w:t>
      </w:r>
      <w:r w:rsidR="000355C2">
        <w:rPr>
          <w:rFonts w:ascii="Times New Roman" w:hAnsi="Times New Roman"/>
          <w:bCs/>
          <w:color w:val="000000"/>
          <w:sz w:val="24"/>
          <w:szCs w:val="28"/>
          <w:lang w:val="en-US"/>
        </w:rPr>
        <w:t>pro</w:t>
      </w:r>
      <w:r w:rsidR="00555288">
        <w:rPr>
          <w:rFonts w:ascii="Times New Roman" w:hAnsi="Times New Roman"/>
          <w:bCs/>
          <w:color w:val="000000"/>
          <w:sz w:val="24"/>
          <w:szCs w:val="28"/>
          <w:lang w:val="en-US"/>
        </w:rPr>
        <w:t>gram</w:t>
      </w:r>
      <w:r w:rsidR="000355C2">
        <w:rPr>
          <w:rFonts w:ascii="Times New Roman" w:hAnsi="Times New Roman"/>
          <w:bCs/>
          <w:color w:val="000000"/>
          <w:sz w:val="24"/>
          <w:szCs w:val="28"/>
          <w:lang w:val="en-US"/>
        </w:rPr>
        <w:t>s</w:t>
      </w:r>
      <w:r w:rsidR="00555288">
        <w:rPr>
          <w:rFonts w:ascii="Times New Roman" w:hAnsi="Times New Roman"/>
          <w:bCs/>
          <w:color w:val="000000"/>
          <w:sz w:val="24"/>
          <w:szCs w:val="28"/>
          <w:lang w:val="en-US"/>
        </w:rPr>
        <w:t xml:space="preserve"> (Erasmus)</w:t>
      </w:r>
      <w:r w:rsidR="000355C2">
        <w:rPr>
          <w:rFonts w:ascii="Times New Roman" w:hAnsi="Times New Roman"/>
          <w:bCs/>
          <w:color w:val="000000"/>
          <w:sz w:val="24"/>
          <w:szCs w:val="28"/>
          <w:lang w:val="en-US"/>
        </w:rPr>
        <w:t xml:space="preserve"> could be used much more </w:t>
      </w:r>
      <w:r w:rsidR="00555288">
        <w:rPr>
          <w:rFonts w:ascii="Times New Roman" w:hAnsi="Times New Roman"/>
          <w:bCs/>
          <w:color w:val="000000"/>
          <w:sz w:val="24"/>
          <w:szCs w:val="28"/>
          <w:lang w:val="en-US"/>
        </w:rPr>
        <w:t xml:space="preserve">actively between the </w:t>
      </w:r>
      <w:r w:rsidR="009D3538">
        <w:rPr>
          <w:rFonts w:ascii="Times New Roman" w:hAnsi="Times New Roman"/>
          <w:bCs/>
          <w:color w:val="000000"/>
          <w:sz w:val="24"/>
          <w:szCs w:val="28"/>
          <w:lang w:val="en-US"/>
        </w:rPr>
        <w:t>neighboring co</w:t>
      </w:r>
      <w:r w:rsidR="00555288">
        <w:rPr>
          <w:rFonts w:ascii="Times New Roman" w:hAnsi="Times New Roman"/>
          <w:bCs/>
          <w:color w:val="000000"/>
          <w:sz w:val="24"/>
          <w:szCs w:val="28"/>
          <w:lang w:val="en-US"/>
        </w:rPr>
        <w:t>untries and EU countries</w:t>
      </w:r>
      <w:r w:rsidR="009D3538">
        <w:rPr>
          <w:rFonts w:ascii="Times New Roman" w:hAnsi="Times New Roman"/>
          <w:bCs/>
          <w:color w:val="000000"/>
          <w:sz w:val="24"/>
          <w:szCs w:val="28"/>
          <w:lang w:val="en-US"/>
        </w:rPr>
        <w:t>.</w:t>
      </w:r>
    </w:p>
    <w:p w:rsidR="00623930" w:rsidRPr="000E6F2A" w:rsidRDefault="00623930" w:rsidP="00623930">
      <w:pPr>
        <w:pStyle w:val="ac"/>
        <w:numPr>
          <w:ilvl w:val="0"/>
          <w:numId w:val="6"/>
        </w:numPr>
        <w:spacing w:after="200" w:line="276" w:lineRule="auto"/>
        <w:jc w:val="both"/>
        <w:rPr>
          <w:rFonts w:ascii="Times New Roman" w:hAnsi="Times New Roman"/>
          <w:bCs/>
          <w:color w:val="000000"/>
          <w:sz w:val="24"/>
          <w:szCs w:val="28"/>
          <w:lang w:val="en-US"/>
        </w:rPr>
      </w:pPr>
      <w:r w:rsidRPr="000E6F2A">
        <w:rPr>
          <w:rFonts w:ascii="Times New Roman" w:hAnsi="Times New Roman"/>
          <w:b/>
          <w:bCs/>
          <w:color w:val="000000"/>
          <w:sz w:val="24"/>
          <w:szCs w:val="28"/>
          <w:lang w:val="en-US"/>
        </w:rPr>
        <w:t>Recommendations.</w:t>
      </w:r>
      <w:r w:rsidRPr="000E6F2A">
        <w:rPr>
          <w:rFonts w:ascii="Times New Roman" w:hAnsi="Times New Roman"/>
          <w:bCs/>
          <w:color w:val="000000"/>
          <w:sz w:val="24"/>
          <w:szCs w:val="28"/>
          <w:lang w:val="en-US"/>
        </w:rPr>
        <w:t xml:space="preserve"> It would be useful to produce a brochure for the universities to clarify the aims, different elements and working areas of Bologna process. The broc</w:t>
      </w:r>
      <w:r w:rsidR="00555288" w:rsidRPr="000E6F2A">
        <w:rPr>
          <w:rFonts w:ascii="Times New Roman" w:hAnsi="Times New Roman"/>
          <w:bCs/>
          <w:color w:val="000000"/>
          <w:sz w:val="24"/>
          <w:szCs w:val="28"/>
          <w:lang w:val="en-US"/>
        </w:rPr>
        <w:t>hure could then be delivered to</w:t>
      </w:r>
      <w:r w:rsidRPr="000E6F2A">
        <w:rPr>
          <w:rFonts w:ascii="Times New Roman" w:hAnsi="Times New Roman"/>
          <w:bCs/>
          <w:color w:val="000000"/>
          <w:sz w:val="24"/>
          <w:szCs w:val="28"/>
          <w:lang w:val="en-US"/>
        </w:rPr>
        <w:t xml:space="preserve"> the universities (e.g. “</w:t>
      </w:r>
      <w:r w:rsidRPr="000E6F2A">
        <w:rPr>
          <w:rFonts w:ascii="Times New Roman" w:hAnsi="Times New Roman"/>
          <w:bCs/>
          <w:i/>
          <w:color w:val="000000"/>
          <w:sz w:val="24"/>
          <w:szCs w:val="28"/>
          <w:lang w:val="en-US"/>
        </w:rPr>
        <w:t>Bologna Process in short”</w:t>
      </w:r>
      <w:r w:rsidRPr="000E6F2A">
        <w:rPr>
          <w:rFonts w:ascii="Times New Roman" w:hAnsi="Times New Roman"/>
          <w:bCs/>
          <w:color w:val="000000"/>
          <w:sz w:val="24"/>
          <w:szCs w:val="28"/>
          <w:lang w:val="en-US"/>
        </w:rPr>
        <w:t>). Other materials should be prepared, collected, linked and made easily available through ministry’s</w:t>
      </w:r>
      <w:r w:rsidR="00555288" w:rsidRPr="000E6F2A">
        <w:rPr>
          <w:rFonts w:ascii="Times New Roman" w:hAnsi="Times New Roman"/>
          <w:bCs/>
          <w:color w:val="000000"/>
          <w:sz w:val="24"/>
          <w:szCs w:val="28"/>
          <w:lang w:val="en-US"/>
        </w:rPr>
        <w:t xml:space="preserve"> (or relevant body’s)</w:t>
      </w:r>
      <w:r w:rsidRPr="000E6F2A">
        <w:rPr>
          <w:rFonts w:ascii="Times New Roman" w:hAnsi="Times New Roman"/>
          <w:bCs/>
          <w:color w:val="000000"/>
          <w:sz w:val="24"/>
          <w:szCs w:val="28"/>
          <w:lang w:val="en-US"/>
        </w:rPr>
        <w:t xml:space="preserve"> web page (National EHEA/Bologna website).</w:t>
      </w:r>
    </w:p>
    <w:p w:rsidR="00623930" w:rsidRDefault="00623930" w:rsidP="000E6F2A">
      <w:pPr>
        <w:pStyle w:val="ac"/>
        <w:spacing w:after="200" w:line="276" w:lineRule="auto"/>
        <w:ind w:left="1440"/>
        <w:jc w:val="center"/>
        <w:rPr>
          <w:rFonts w:ascii="Times New Roman" w:hAnsi="Times New Roman"/>
          <w:bCs/>
          <w:color w:val="000000"/>
          <w:sz w:val="24"/>
          <w:szCs w:val="28"/>
          <w:lang w:val="en-US"/>
        </w:rPr>
      </w:pPr>
      <w:r>
        <w:rPr>
          <w:rFonts w:ascii="Times New Roman" w:hAnsi="Times New Roman"/>
          <w:bCs/>
          <w:noProof/>
          <w:color w:val="000000"/>
          <w:sz w:val="24"/>
          <w:szCs w:val="28"/>
          <w:lang w:val="ru-RU" w:eastAsia="ru-RU"/>
        </w:rPr>
        <w:drawing>
          <wp:inline distT="0" distB="0" distL="0" distR="0" wp14:anchorId="664B1306" wp14:editId="6925AF7C">
            <wp:extent cx="3643312" cy="2139884"/>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6521" cy="2141769"/>
                    </a:xfrm>
                    <a:prstGeom prst="rect">
                      <a:avLst/>
                    </a:prstGeom>
                    <a:noFill/>
                    <a:ln>
                      <a:noFill/>
                    </a:ln>
                  </pic:spPr>
                </pic:pic>
              </a:graphicData>
            </a:graphic>
          </wp:inline>
        </w:drawing>
      </w:r>
    </w:p>
    <w:p w:rsidR="00623930" w:rsidRPr="000E6F2A" w:rsidRDefault="000E6F2A" w:rsidP="00623930">
      <w:pPr>
        <w:pStyle w:val="ac"/>
        <w:spacing w:after="200" w:line="276" w:lineRule="auto"/>
        <w:ind w:left="1440"/>
        <w:jc w:val="both"/>
        <w:rPr>
          <w:rFonts w:ascii="Times New Roman" w:hAnsi="Times New Roman"/>
          <w:bCs/>
          <w:color w:val="000000"/>
          <w:sz w:val="20"/>
          <w:lang w:val="en-US"/>
        </w:rPr>
      </w:pPr>
      <w:r w:rsidRPr="000E6F2A">
        <w:rPr>
          <w:rFonts w:ascii="Times New Roman" w:hAnsi="Times New Roman"/>
          <w:b/>
          <w:bCs/>
          <w:color w:val="000000"/>
          <w:sz w:val="24"/>
          <w:szCs w:val="28"/>
          <w:lang w:val="en-US"/>
        </w:rPr>
        <w:t>Picture 1:</w:t>
      </w:r>
      <w:r>
        <w:rPr>
          <w:rFonts w:ascii="Times New Roman" w:hAnsi="Times New Roman"/>
          <w:bCs/>
          <w:color w:val="000000"/>
          <w:sz w:val="24"/>
          <w:szCs w:val="28"/>
          <w:lang w:val="en-US"/>
        </w:rPr>
        <w:t xml:space="preserve"> </w:t>
      </w:r>
      <w:r w:rsidR="00623930" w:rsidRPr="000E6F2A">
        <w:rPr>
          <w:rFonts w:ascii="Times New Roman" w:hAnsi="Times New Roman"/>
          <w:bCs/>
          <w:color w:val="000000"/>
          <w:sz w:val="20"/>
          <w:lang w:val="en-US"/>
        </w:rPr>
        <w:t>Web</w:t>
      </w:r>
      <w:r w:rsidR="00F71A14">
        <w:rPr>
          <w:rFonts w:ascii="Times New Roman" w:hAnsi="Times New Roman"/>
          <w:bCs/>
          <w:color w:val="000000"/>
          <w:sz w:val="20"/>
          <w:lang w:val="en-US"/>
        </w:rPr>
        <w:t xml:space="preserve"> </w:t>
      </w:r>
      <w:r w:rsidR="00623930" w:rsidRPr="000E6F2A">
        <w:rPr>
          <w:rFonts w:ascii="Times New Roman" w:hAnsi="Times New Roman"/>
          <w:bCs/>
          <w:color w:val="000000"/>
          <w:sz w:val="20"/>
          <w:lang w:val="en-US"/>
        </w:rPr>
        <w:t xml:space="preserve">page on Bologna process, </w:t>
      </w:r>
      <w:r w:rsidR="00623930" w:rsidRPr="00F71A14">
        <w:rPr>
          <w:rFonts w:ascii="Times New Roman" w:hAnsi="Times New Roman"/>
          <w:bCs/>
          <w:i/>
          <w:color w:val="000000"/>
          <w:sz w:val="20"/>
          <w:lang w:val="en-US"/>
        </w:rPr>
        <w:t>Ministry of Education and Culture, Finland</w:t>
      </w:r>
    </w:p>
    <w:p w:rsidR="00623930" w:rsidRDefault="00623930" w:rsidP="000E6F2A">
      <w:pPr>
        <w:pStyle w:val="ac"/>
        <w:spacing w:after="200" w:line="276" w:lineRule="auto"/>
        <w:ind w:left="1440"/>
        <w:jc w:val="center"/>
        <w:rPr>
          <w:rFonts w:ascii="Times New Roman" w:hAnsi="Times New Roman"/>
          <w:bCs/>
          <w:color w:val="000000"/>
          <w:sz w:val="24"/>
          <w:szCs w:val="28"/>
          <w:lang w:val="sv-SE"/>
        </w:rPr>
      </w:pPr>
      <w:r>
        <w:rPr>
          <w:rFonts w:ascii="Times New Roman" w:hAnsi="Times New Roman"/>
          <w:bCs/>
          <w:noProof/>
          <w:color w:val="000000"/>
          <w:sz w:val="24"/>
          <w:szCs w:val="28"/>
          <w:lang w:val="ru-RU" w:eastAsia="ru-RU"/>
        </w:rPr>
        <w:drawing>
          <wp:inline distT="0" distB="0" distL="0" distR="0" wp14:anchorId="65CA0DDF" wp14:editId="13831E73">
            <wp:extent cx="3210448" cy="1904109"/>
            <wp:effectExtent l="0" t="0" r="0" b="127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8914" cy="1903199"/>
                    </a:xfrm>
                    <a:prstGeom prst="rect">
                      <a:avLst/>
                    </a:prstGeom>
                    <a:noFill/>
                    <a:ln>
                      <a:noFill/>
                    </a:ln>
                  </pic:spPr>
                </pic:pic>
              </a:graphicData>
            </a:graphic>
          </wp:inline>
        </w:drawing>
      </w:r>
    </w:p>
    <w:p w:rsidR="00623930" w:rsidRDefault="000E6F2A" w:rsidP="00623930">
      <w:pPr>
        <w:pStyle w:val="ac"/>
        <w:spacing w:after="200" w:line="276" w:lineRule="auto"/>
        <w:ind w:left="1440"/>
        <w:jc w:val="both"/>
        <w:rPr>
          <w:rFonts w:ascii="Times New Roman" w:hAnsi="Times New Roman"/>
          <w:bCs/>
          <w:color w:val="000000"/>
          <w:sz w:val="24"/>
          <w:szCs w:val="28"/>
          <w:lang w:val="en-US"/>
        </w:rPr>
      </w:pPr>
      <w:proofErr w:type="gramStart"/>
      <w:r w:rsidRPr="000E6F2A">
        <w:rPr>
          <w:rFonts w:ascii="Times New Roman" w:hAnsi="Times New Roman"/>
          <w:b/>
          <w:bCs/>
          <w:color w:val="000000"/>
          <w:sz w:val="24"/>
          <w:szCs w:val="28"/>
          <w:lang w:val="en-US"/>
        </w:rPr>
        <w:t>Picture 2:</w:t>
      </w:r>
      <w:r>
        <w:rPr>
          <w:rFonts w:ascii="Times New Roman" w:hAnsi="Times New Roman"/>
          <w:bCs/>
          <w:color w:val="000000"/>
          <w:sz w:val="24"/>
          <w:szCs w:val="28"/>
          <w:lang w:val="en-US"/>
        </w:rPr>
        <w:t xml:space="preserve"> </w:t>
      </w:r>
      <w:r w:rsidR="00623930" w:rsidRPr="000E6F2A">
        <w:rPr>
          <w:rFonts w:ascii="Times New Roman" w:hAnsi="Times New Roman"/>
          <w:bCs/>
          <w:color w:val="000000"/>
          <w:sz w:val="20"/>
          <w:lang w:val="en-US"/>
        </w:rPr>
        <w:t xml:space="preserve">National EHEA website of </w:t>
      </w:r>
      <w:r w:rsidR="00F71A14" w:rsidRPr="00F71A14">
        <w:rPr>
          <w:rFonts w:ascii="Times New Roman" w:hAnsi="Times New Roman"/>
          <w:bCs/>
          <w:i/>
          <w:color w:val="000000"/>
          <w:sz w:val="20"/>
          <w:lang w:val="en-US"/>
        </w:rPr>
        <w:t>www.</w:t>
      </w:r>
      <w:r w:rsidR="00623930" w:rsidRPr="00F71A14">
        <w:rPr>
          <w:rFonts w:ascii="Times New Roman" w:hAnsi="Times New Roman"/>
          <w:bCs/>
          <w:i/>
          <w:color w:val="000000"/>
          <w:sz w:val="20"/>
          <w:lang w:val="en-US"/>
        </w:rPr>
        <w:t>Archimedes.ee</w:t>
      </w:r>
      <w:r w:rsidR="00F71A14" w:rsidRPr="00F71A14">
        <w:rPr>
          <w:rFonts w:ascii="Times New Roman" w:hAnsi="Times New Roman"/>
          <w:bCs/>
          <w:i/>
          <w:color w:val="000000"/>
          <w:sz w:val="20"/>
          <w:lang w:val="en-US"/>
        </w:rPr>
        <w:t>.</w:t>
      </w:r>
      <w:proofErr w:type="gramEnd"/>
      <w:r w:rsidR="00F71A14">
        <w:rPr>
          <w:rFonts w:ascii="Times New Roman" w:hAnsi="Times New Roman"/>
          <w:bCs/>
          <w:color w:val="000000"/>
          <w:sz w:val="20"/>
          <w:lang w:val="en-US"/>
        </w:rPr>
        <w:t xml:space="preserve"> See also </w:t>
      </w:r>
      <w:r w:rsidR="00F71A14" w:rsidRPr="00F71A14">
        <w:rPr>
          <w:rFonts w:ascii="Times New Roman" w:hAnsi="Times New Roman"/>
          <w:bCs/>
          <w:i/>
          <w:color w:val="000000"/>
          <w:sz w:val="20"/>
          <w:lang w:val="en-US"/>
        </w:rPr>
        <w:t>www.CIMO.fi</w:t>
      </w:r>
    </w:p>
    <w:p w:rsidR="00555288" w:rsidRPr="00623930" w:rsidRDefault="00555288" w:rsidP="00623930">
      <w:pPr>
        <w:pStyle w:val="ac"/>
        <w:spacing w:after="200" w:line="276" w:lineRule="auto"/>
        <w:ind w:left="1440"/>
        <w:jc w:val="both"/>
        <w:rPr>
          <w:rFonts w:ascii="Times New Roman" w:hAnsi="Times New Roman"/>
          <w:bCs/>
          <w:color w:val="000000"/>
          <w:sz w:val="24"/>
          <w:szCs w:val="28"/>
          <w:lang w:val="en-US"/>
        </w:rPr>
      </w:pPr>
    </w:p>
    <w:p w:rsidR="000E6F2A" w:rsidRDefault="000E6F2A" w:rsidP="005858E5">
      <w:pPr>
        <w:pStyle w:val="ac"/>
        <w:numPr>
          <w:ilvl w:val="0"/>
          <w:numId w:val="6"/>
        </w:numPr>
        <w:spacing w:after="200" w:line="276" w:lineRule="auto"/>
        <w:jc w:val="both"/>
        <w:rPr>
          <w:rFonts w:ascii="Times New Roman" w:hAnsi="Times New Roman"/>
          <w:bCs/>
          <w:color w:val="000000"/>
          <w:sz w:val="24"/>
          <w:szCs w:val="28"/>
          <w:lang w:val="en-US"/>
        </w:rPr>
      </w:pPr>
      <w:r>
        <w:rPr>
          <w:rFonts w:ascii="Times New Roman" w:hAnsi="Times New Roman"/>
          <w:bCs/>
          <w:color w:val="000000"/>
          <w:sz w:val="24"/>
          <w:szCs w:val="28"/>
          <w:lang w:val="en-US"/>
        </w:rPr>
        <w:t>National Erasmus+ Agency has an important role to inform</w:t>
      </w:r>
      <w:r w:rsidR="00F71A14">
        <w:rPr>
          <w:rFonts w:ascii="Times New Roman" w:hAnsi="Times New Roman"/>
          <w:bCs/>
          <w:color w:val="000000"/>
          <w:sz w:val="24"/>
          <w:szCs w:val="28"/>
          <w:lang w:val="en-US"/>
        </w:rPr>
        <w:t xml:space="preserve"> about</w:t>
      </w:r>
      <w:r>
        <w:rPr>
          <w:rFonts w:ascii="Times New Roman" w:hAnsi="Times New Roman"/>
          <w:bCs/>
          <w:color w:val="000000"/>
          <w:sz w:val="24"/>
          <w:szCs w:val="28"/>
          <w:lang w:val="en-US"/>
        </w:rPr>
        <w:t xml:space="preserve"> Bologna process and a</w:t>
      </w:r>
      <w:r w:rsidR="00F71A14">
        <w:rPr>
          <w:rFonts w:ascii="Times New Roman" w:hAnsi="Times New Roman"/>
          <w:bCs/>
          <w:color w:val="000000"/>
          <w:sz w:val="24"/>
          <w:szCs w:val="28"/>
          <w:lang w:val="en-US"/>
        </w:rPr>
        <w:t>ssist the Ministry in doing so.</w:t>
      </w:r>
    </w:p>
    <w:p w:rsidR="00C70423" w:rsidRPr="005858E5" w:rsidRDefault="00C70423" w:rsidP="005858E5">
      <w:pPr>
        <w:pStyle w:val="ac"/>
        <w:numPr>
          <w:ilvl w:val="0"/>
          <w:numId w:val="6"/>
        </w:numPr>
        <w:spacing w:after="200" w:line="276" w:lineRule="auto"/>
        <w:jc w:val="both"/>
        <w:rPr>
          <w:rFonts w:ascii="Times New Roman" w:hAnsi="Times New Roman"/>
          <w:bCs/>
          <w:color w:val="000000"/>
          <w:sz w:val="24"/>
          <w:szCs w:val="28"/>
          <w:lang w:val="en-US"/>
        </w:rPr>
      </w:pPr>
      <w:r w:rsidRPr="005858E5">
        <w:rPr>
          <w:rFonts w:ascii="Times New Roman" w:hAnsi="Times New Roman"/>
          <w:bCs/>
          <w:color w:val="000000"/>
          <w:sz w:val="24"/>
          <w:szCs w:val="28"/>
          <w:lang w:val="en-US"/>
        </w:rPr>
        <w:t>For the Ministry</w:t>
      </w:r>
      <w:r w:rsidR="000E6F2A">
        <w:rPr>
          <w:rFonts w:ascii="Times New Roman" w:hAnsi="Times New Roman"/>
          <w:bCs/>
          <w:color w:val="000000"/>
          <w:sz w:val="24"/>
          <w:szCs w:val="28"/>
          <w:lang w:val="en-US"/>
        </w:rPr>
        <w:t xml:space="preserve"> of Education</w:t>
      </w:r>
      <w:r w:rsidRPr="005858E5">
        <w:rPr>
          <w:rFonts w:ascii="Times New Roman" w:hAnsi="Times New Roman"/>
          <w:bCs/>
          <w:color w:val="000000"/>
          <w:sz w:val="24"/>
          <w:szCs w:val="28"/>
          <w:lang w:val="en-US"/>
        </w:rPr>
        <w:t xml:space="preserve"> and </w:t>
      </w:r>
      <w:r w:rsidR="000E6F2A">
        <w:rPr>
          <w:rFonts w:ascii="Times New Roman" w:hAnsi="Times New Roman"/>
          <w:bCs/>
          <w:color w:val="000000"/>
          <w:sz w:val="24"/>
          <w:szCs w:val="28"/>
          <w:lang w:val="en-US"/>
        </w:rPr>
        <w:t xml:space="preserve">to </w:t>
      </w:r>
      <w:r w:rsidRPr="005858E5">
        <w:rPr>
          <w:rFonts w:ascii="Times New Roman" w:hAnsi="Times New Roman"/>
          <w:bCs/>
          <w:color w:val="000000"/>
          <w:sz w:val="24"/>
          <w:szCs w:val="28"/>
          <w:lang w:val="en-US"/>
        </w:rPr>
        <w:t>wider international audie</w:t>
      </w:r>
      <w:r w:rsidR="000E6F2A">
        <w:rPr>
          <w:rFonts w:ascii="Times New Roman" w:hAnsi="Times New Roman"/>
          <w:bCs/>
          <w:color w:val="000000"/>
          <w:sz w:val="24"/>
          <w:szCs w:val="28"/>
          <w:lang w:val="en-US"/>
        </w:rPr>
        <w:t>nce, it would be useful if the M</w:t>
      </w:r>
      <w:r w:rsidRPr="005858E5">
        <w:rPr>
          <w:rFonts w:ascii="Times New Roman" w:hAnsi="Times New Roman"/>
          <w:bCs/>
          <w:color w:val="000000"/>
          <w:sz w:val="24"/>
          <w:szCs w:val="28"/>
          <w:lang w:val="en-US"/>
        </w:rPr>
        <w:t>inistry would prepare a document describing the higher education sector in Azerb</w:t>
      </w:r>
      <w:r w:rsidR="00555288">
        <w:rPr>
          <w:rFonts w:ascii="Times New Roman" w:hAnsi="Times New Roman"/>
          <w:bCs/>
          <w:color w:val="000000"/>
          <w:sz w:val="24"/>
          <w:szCs w:val="28"/>
          <w:lang w:val="en-US"/>
        </w:rPr>
        <w:t>aijan and universities/program</w:t>
      </w:r>
      <w:r w:rsidRPr="005858E5">
        <w:rPr>
          <w:rFonts w:ascii="Times New Roman" w:hAnsi="Times New Roman"/>
          <w:bCs/>
          <w:color w:val="000000"/>
          <w:sz w:val="24"/>
          <w:szCs w:val="28"/>
          <w:lang w:val="en-US"/>
        </w:rPr>
        <w:t>s available. E.</w:t>
      </w:r>
      <w:r w:rsidR="00555288">
        <w:rPr>
          <w:rFonts w:ascii="Times New Roman" w:hAnsi="Times New Roman"/>
          <w:bCs/>
          <w:color w:val="000000"/>
          <w:sz w:val="24"/>
          <w:szCs w:val="28"/>
          <w:lang w:val="en-US"/>
        </w:rPr>
        <w:t>g. in Finland a small booklet “</w:t>
      </w:r>
      <w:r w:rsidRPr="005858E5">
        <w:rPr>
          <w:rFonts w:ascii="Times New Roman" w:hAnsi="Times New Roman"/>
          <w:bCs/>
          <w:color w:val="000000"/>
          <w:sz w:val="24"/>
          <w:szCs w:val="28"/>
          <w:lang w:val="en-US"/>
        </w:rPr>
        <w:t xml:space="preserve">Higher Education in Finland (currently 2015-2016) is prepared every two years. The booklet consists of the following sections: </w:t>
      </w:r>
    </w:p>
    <w:p w:rsidR="00C70423" w:rsidRDefault="00C70423" w:rsidP="00C70423">
      <w:pPr>
        <w:pStyle w:val="ac"/>
        <w:numPr>
          <w:ilvl w:val="1"/>
          <w:numId w:val="1"/>
        </w:numPr>
        <w:rPr>
          <w:rFonts w:ascii="Times New Roman" w:hAnsi="Times New Roman"/>
          <w:bCs/>
          <w:color w:val="000000"/>
          <w:sz w:val="24"/>
          <w:szCs w:val="28"/>
          <w:lang w:val="en-US"/>
        </w:rPr>
      </w:pPr>
      <w:r>
        <w:rPr>
          <w:rFonts w:ascii="Times New Roman" w:hAnsi="Times New Roman"/>
          <w:bCs/>
          <w:color w:val="000000"/>
          <w:sz w:val="24"/>
          <w:szCs w:val="28"/>
          <w:lang w:val="en-US"/>
        </w:rPr>
        <w:t>1. Why to study in Finland (info for students/parents) (1 pg.)</w:t>
      </w:r>
    </w:p>
    <w:p w:rsidR="00C70423" w:rsidRDefault="00C70423" w:rsidP="00C70423">
      <w:pPr>
        <w:pStyle w:val="ac"/>
        <w:numPr>
          <w:ilvl w:val="1"/>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2. Short description of the Higher education </w:t>
      </w:r>
      <w:proofErr w:type="spellStart"/>
      <w:r>
        <w:rPr>
          <w:rFonts w:ascii="Times New Roman" w:hAnsi="Times New Roman"/>
          <w:bCs/>
          <w:color w:val="000000"/>
          <w:sz w:val="24"/>
          <w:szCs w:val="28"/>
          <w:lang w:val="en-US"/>
        </w:rPr>
        <w:t>sectror</w:t>
      </w:r>
      <w:proofErr w:type="spellEnd"/>
      <w:r>
        <w:rPr>
          <w:rFonts w:ascii="Times New Roman" w:hAnsi="Times New Roman"/>
          <w:bCs/>
          <w:color w:val="000000"/>
          <w:sz w:val="24"/>
          <w:szCs w:val="28"/>
          <w:lang w:val="en-US"/>
        </w:rPr>
        <w:t xml:space="preserve"> and structure of (Finnish) Education System (2 </w:t>
      </w:r>
      <w:proofErr w:type="spellStart"/>
      <w:r>
        <w:rPr>
          <w:rFonts w:ascii="Times New Roman" w:hAnsi="Times New Roman"/>
          <w:bCs/>
          <w:color w:val="000000"/>
          <w:sz w:val="24"/>
          <w:szCs w:val="28"/>
          <w:lang w:val="en-US"/>
        </w:rPr>
        <w:t>pg</w:t>
      </w:r>
      <w:proofErr w:type="spellEnd"/>
      <w:r>
        <w:rPr>
          <w:rFonts w:ascii="Times New Roman" w:hAnsi="Times New Roman"/>
          <w:bCs/>
          <w:color w:val="000000"/>
          <w:sz w:val="24"/>
          <w:szCs w:val="28"/>
          <w:lang w:val="en-US"/>
        </w:rPr>
        <w:t>)</w:t>
      </w:r>
    </w:p>
    <w:p w:rsidR="00C70423" w:rsidRDefault="00C70423" w:rsidP="00C70423">
      <w:pPr>
        <w:pStyle w:val="ac"/>
        <w:numPr>
          <w:ilvl w:val="1"/>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3. Short presentation of all universities (and universities of applied sciences) (0,5-1 </w:t>
      </w:r>
      <w:proofErr w:type="spellStart"/>
      <w:r>
        <w:rPr>
          <w:rFonts w:ascii="Times New Roman" w:hAnsi="Times New Roman"/>
          <w:bCs/>
          <w:color w:val="000000"/>
          <w:sz w:val="24"/>
          <w:szCs w:val="28"/>
          <w:lang w:val="en-US"/>
        </w:rPr>
        <w:t>pg</w:t>
      </w:r>
      <w:proofErr w:type="spellEnd"/>
      <w:r>
        <w:rPr>
          <w:rFonts w:ascii="Times New Roman" w:hAnsi="Times New Roman"/>
          <w:bCs/>
          <w:color w:val="000000"/>
          <w:sz w:val="24"/>
          <w:szCs w:val="28"/>
          <w:lang w:val="en-US"/>
        </w:rPr>
        <w:t xml:space="preserve"> each), consisting of information about its location, size, facilities, fields of education, bachelor’s and master’s degree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taught in other language than Azerbaijan), international activities and areas of specialization and possible status (accreditation/private/public etc.). Address to the institutes web page.</w:t>
      </w:r>
    </w:p>
    <w:p w:rsidR="00C70423" w:rsidRDefault="00C70423" w:rsidP="00C70423">
      <w:pPr>
        <w:pStyle w:val="ac"/>
        <w:numPr>
          <w:ilvl w:val="1"/>
          <w:numId w:val="1"/>
        </w:numPr>
        <w:rPr>
          <w:rFonts w:ascii="Times New Roman" w:hAnsi="Times New Roman"/>
          <w:bCs/>
          <w:color w:val="000000"/>
          <w:sz w:val="24"/>
          <w:szCs w:val="28"/>
          <w:lang w:val="en-US"/>
        </w:rPr>
      </w:pPr>
      <w:r w:rsidRPr="00912638">
        <w:rPr>
          <w:rFonts w:ascii="Times New Roman" w:hAnsi="Times New Roman"/>
          <w:bCs/>
          <w:color w:val="000000"/>
          <w:sz w:val="24"/>
          <w:szCs w:val="28"/>
          <w:lang w:val="en-US"/>
        </w:rPr>
        <w:t>4. Summary of Fields of study/institutions and degree programs</w:t>
      </w:r>
      <w:r>
        <w:rPr>
          <w:rFonts w:ascii="Times New Roman" w:hAnsi="Times New Roman"/>
          <w:bCs/>
          <w:color w:val="000000"/>
          <w:sz w:val="24"/>
          <w:szCs w:val="28"/>
          <w:lang w:val="en-US"/>
        </w:rPr>
        <w:t xml:space="preserve"> offered for foreign students/locals. (a copy of the Finnish booklet will be provided</w:t>
      </w:r>
    </w:p>
    <w:p w:rsidR="00555288" w:rsidRDefault="009D3538" w:rsidP="00555288">
      <w:pPr>
        <w:pStyle w:val="ac"/>
        <w:numPr>
          <w:ilvl w:val="0"/>
          <w:numId w:val="6"/>
        </w:numPr>
        <w:spacing w:after="200" w:line="276" w:lineRule="auto"/>
        <w:jc w:val="both"/>
        <w:rPr>
          <w:color w:val="1F497D"/>
          <w:lang w:val="et-EE"/>
        </w:rPr>
      </w:pPr>
      <w:r w:rsidRPr="009D3538">
        <w:rPr>
          <w:rFonts w:ascii="Times New Roman" w:hAnsi="Times New Roman"/>
          <w:b/>
          <w:bCs/>
          <w:color w:val="000000"/>
          <w:sz w:val="24"/>
          <w:szCs w:val="28"/>
          <w:lang w:val="en-US"/>
        </w:rPr>
        <w:t>Recommendation for next mission:</w:t>
      </w:r>
      <w:r>
        <w:rPr>
          <w:rFonts w:ascii="Times New Roman" w:hAnsi="Times New Roman"/>
          <w:b/>
          <w:bCs/>
          <w:color w:val="000000"/>
          <w:sz w:val="24"/>
          <w:szCs w:val="28"/>
          <w:lang w:val="en-US"/>
        </w:rPr>
        <w:t xml:space="preserve"> </w:t>
      </w:r>
      <w:r>
        <w:rPr>
          <w:rFonts w:ascii="Times New Roman" w:hAnsi="Times New Roman"/>
          <w:bCs/>
          <w:color w:val="000000"/>
          <w:sz w:val="24"/>
          <w:szCs w:val="28"/>
          <w:lang w:val="en-US"/>
        </w:rPr>
        <w:t>Quality agreement between Azerbaijani universities could be a good starting point for recognition of learning outcomes in different universities. Willingness to prepare such an agreement should be explored.</w:t>
      </w:r>
      <w:r w:rsidR="00555288">
        <w:rPr>
          <w:rFonts w:ascii="Times New Roman" w:hAnsi="Times New Roman"/>
          <w:bCs/>
          <w:color w:val="000000"/>
          <w:sz w:val="24"/>
          <w:szCs w:val="28"/>
          <w:lang w:val="en-US"/>
        </w:rPr>
        <w:t xml:space="preserve"> Good practice </w:t>
      </w:r>
      <w:r w:rsidR="00F71A14">
        <w:rPr>
          <w:rFonts w:ascii="Times New Roman" w:hAnsi="Times New Roman"/>
          <w:bCs/>
          <w:color w:val="000000"/>
          <w:sz w:val="24"/>
          <w:szCs w:val="28"/>
          <w:lang w:val="en-US"/>
        </w:rPr>
        <w:t xml:space="preserve">from </w:t>
      </w:r>
      <w:r w:rsidR="00555288">
        <w:rPr>
          <w:rFonts w:ascii="Times New Roman" w:hAnsi="Times New Roman"/>
          <w:bCs/>
          <w:color w:val="000000"/>
          <w:sz w:val="24"/>
          <w:szCs w:val="28"/>
          <w:lang w:val="en-US"/>
        </w:rPr>
        <w:t>Estonia</w:t>
      </w:r>
      <w:r w:rsidR="00F71A14">
        <w:rPr>
          <w:rFonts w:ascii="Times New Roman" w:hAnsi="Times New Roman"/>
          <w:bCs/>
          <w:color w:val="000000"/>
          <w:sz w:val="24"/>
          <w:szCs w:val="28"/>
          <w:lang w:val="en-US"/>
        </w:rPr>
        <w:t xml:space="preserve">: Universities have made together an agreement on supporting the quality in </w:t>
      </w:r>
      <w:proofErr w:type="gramStart"/>
      <w:r w:rsidR="00F71A14">
        <w:rPr>
          <w:rFonts w:ascii="Times New Roman" w:hAnsi="Times New Roman"/>
          <w:bCs/>
          <w:color w:val="000000"/>
          <w:sz w:val="24"/>
          <w:szCs w:val="28"/>
          <w:lang w:val="en-US"/>
        </w:rPr>
        <w:t>HE</w:t>
      </w:r>
      <w:proofErr w:type="gramEnd"/>
      <w:r w:rsidR="00F71A14">
        <w:rPr>
          <w:rFonts w:ascii="Times New Roman" w:hAnsi="Times New Roman"/>
          <w:bCs/>
          <w:color w:val="000000"/>
          <w:sz w:val="24"/>
          <w:szCs w:val="28"/>
          <w:lang w:val="en-US"/>
        </w:rPr>
        <w:t xml:space="preserve">. We would recommend a similar co-operation to take place also in Azerbaijan: </w:t>
      </w:r>
      <w:hyperlink r:id="rId14" w:history="1">
        <w:r w:rsidR="00555288">
          <w:rPr>
            <w:rStyle w:val="ad"/>
            <w:lang w:val="et-EE"/>
          </w:rPr>
          <w:t>http://www.ern.ee/index.php/en/quality-agreement</w:t>
        </w:r>
      </w:hyperlink>
    </w:p>
    <w:p w:rsidR="00C70423" w:rsidRDefault="00C70423" w:rsidP="00555288">
      <w:pPr>
        <w:spacing w:after="200" w:line="276" w:lineRule="auto"/>
        <w:ind w:left="1080"/>
        <w:jc w:val="both"/>
        <w:rPr>
          <w:rFonts w:ascii="Times New Roman" w:hAnsi="Times New Roman"/>
          <w:b/>
          <w:bCs/>
          <w:color w:val="000000"/>
          <w:sz w:val="24"/>
          <w:szCs w:val="28"/>
          <w:lang w:val="en-US"/>
        </w:rPr>
      </w:pPr>
    </w:p>
    <w:p w:rsidR="00411B13" w:rsidRDefault="00411B13" w:rsidP="00411B13">
      <w:pPr>
        <w:rPr>
          <w:rFonts w:ascii="Times New Roman" w:hAnsi="Times New Roman"/>
          <w:bCs/>
          <w:color w:val="000000"/>
          <w:sz w:val="24"/>
          <w:szCs w:val="28"/>
          <w:lang w:val="en-US"/>
        </w:rPr>
      </w:pPr>
    </w:p>
    <w:p w:rsidR="00555288" w:rsidRDefault="00555288" w:rsidP="00411B13">
      <w:pPr>
        <w:rPr>
          <w:rFonts w:ascii="Times New Roman" w:hAnsi="Times New Roman"/>
          <w:bCs/>
          <w:color w:val="000000"/>
          <w:sz w:val="24"/>
          <w:szCs w:val="28"/>
          <w:lang w:val="en-US"/>
        </w:rPr>
      </w:pPr>
    </w:p>
    <w:p w:rsidR="00555288" w:rsidRPr="002A323B" w:rsidRDefault="00555288" w:rsidP="00411B13">
      <w:pPr>
        <w:rPr>
          <w:rFonts w:ascii="Times New Roman" w:hAnsi="Times New Roman"/>
          <w:bCs/>
          <w:color w:val="000000"/>
          <w:sz w:val="24"/>
          <w:szCs w:val="28"/>
          <w:lang w:val="en-US"/>
        </w:rPr>
      </w:pPr>
    </w:p>
    <w:p w:rsidR="00411B13" w:rsidRDefault="00F71A14" w:rsidP="00411B13">
      <w:pPr>
        <w:rPr>
          <w:rFonts w:ascii="Times New Roman" w:hAnsi="Times New Roman"/>
          <w:bCs/>
          <w:color w:val="000000"/>
          <w:sz w:val="24"/>
          <w:szCs w:val="28"/>
          <w:lang w:val="en-US"/>
        </w:rPr>
      </w:pPr>
      <w:r>
        <w:rPr>
          <w:rFonts w:ascii="Times New Roman" w:hAnsi="Times New Roman"/>
          <w:bCs/>
          <w:noProof/>
          <w:color w:val="000000"/>
          <w:sz w:val="24"/>
          <w:szCs w:val="28"/>
          <w:lang w:val="ru-RU" w:eastAsia="ru-RU"/>
        </w:rPr>
        <w:drawing>
          <wp:inline distT="0" distB="0" distL="0" distR="0">
            <wp:extent cx="6114415" cy="2260600"/>
            <wp:effectExtent l="0" t="0" r="635" b="635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2260600"/>
                    </a:xfrm>
                    <a:prstGeom prst="rect">
                      <a:avLst/>
                    </a:prstGeom>
                    <a:noFill/>
                    <a:ln>
                      <a:noFill/>
                    </a:ln>
                  </pic:spPr>
                </pic:pic>
              </a:graphicData>
            </a:graphic>
          </wp:inline>
        </w:drawing>
      </w:r>
    </w:p>
    <w:sectPr w:rsidR="00411B13" w:rsidSect="006178BC">
      <w:headerReference w:type="default" r:id="rId16"/>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2A" w:rsidRDefault="00B7032A">
      <w:r>
        <w:separator/>
      </w:r>
    </w:p>
  </w:endnote>
  <w:endnote w:type="continuationSeparator" w:id="0">
    <w:p w:rsidR="00B7032A" w:rsidRDefault="00B7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2A" w:rsidRDefault="00B7032A">
      <w:r>
        <w:separator/>
      </w:r>
    </w:p>
  </w:footnote>
  <w:footnote w:type="continuationSeparator" w:id="0">
    <w:p w:rsidR="00B7032A" w:rsidRDefault="00B70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411B13"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p>
  <w:p w:rsidR="006178BC" w:rsidRDefault="00411B13"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32616D7B" wp14:editId="5EB1E7D1">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6A17187C" wp14:editId="13134BE7">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6653A43F" wp14:editId="31D10218">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A4A1A33" wp14:editId="47DBFB4E">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5D44C4F0" wp14:editId="324410B7">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411B13"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80B"/>
    <w:multiLevelType w:val="hybridMultilevel"/>
    <w:tmpl w:val="949816E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nsid w:val="135A282E"/>
    <w:multiLevelType w:val="hybridMultilevel"/>
    <w:tmpl w:val="5E901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9B076F"/>
    <w:multiLevelType w:val="hybridMultilevel"/>
    <w:tmpl w:val="E12A8C82"/>
    <w:lvl w:ilvl="0" w:tplc="865032C6">
      <w:numFmt w:val="bullet"/>
      <w:lvlText w:val="-"/>
      <w:lvlJc w:val="left"/>
      <w:pPr>
        <w:ind w:left="1440" w:hanging="360"/>
      </w:pPr>
      <w:rPr>
        <w:rFonts w:ascii="Times New Roman" w:eastAsia="Times New Roman" w:hAnsi="Times New Roman"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nsid w:val="33AC0255"/>
    <w:multiLevelType w:val="hybridMultilevel"/>
    <w:tmpl w:val="4AC6FE12"/>
    <w:lvl w:ilvl="0" w:tplc="865032C6">
      <w:numFmt w:val="bullet"/>
      <w:lvlText w:val="-"/>
      <w:lvlJc w:val="left"/>
      <w:pPr>
        <w:ind w:left="720" w:hanging="360"/>
      </w:pPr>
      <w:rPr>
        <w:rFonts w:ascii="Times New Roman" w:eastAsia="Times New Roman" w:hAnsi="Times New Roman" w:cs="Times New Roman" w:hint="default"/>
      </w:rPr>
    </w:lvl>
    <w:lvl w:ilvl="1" w:tplc="865032C6">
      <w:numFmt w:val="bullet"/>
      <w:lvlText w:val="-"/>
      <w:lvlJc w:val="left"/>
      <w:pPr>
        <w:ind w:left="1440" w:hanging="360"/>
      </w:pPr>
      <w:rPr>
        <w:rFonts w:ascii="Times New Roman" w:eastAsia="Times New Roman"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E611779"/>
    <w:multiLevelType w:val="hybridMultilevel"/>
    <w:tmpl w:val="7C0C4E6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nsid w:val="53AA6327"/>
    <w:multiLevelType w:val="hybridMultilevel"/>
    <w:tmpl w:val="73143A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62A10936"/>
    <w:multiLevelType w:val="hybridMultilevel"/>
    <w:tmpl w:val="E1CE2E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nsid w:val="7916240C"/>
    <w:multiLevelType w:val="hybridMultilevel"/>
    <w:tmpl w:val="50A2AF3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13"/>
    <w:rsid w:val="00007A3B"/>
    <w:rsid w:val="0001264D"/>
    <w:rsid w:val="000355C2"/>
    <w:rsid w:val="000453C9"/>
    <w:rsid w:val="00062616"/>
    <w:rsid w:val="000767C1"/>
    <w:rsid w:val="00076D00"/>
    <w:rsid w:val="000770E5"/>
    <w:rsid w:val="000C76A5"/>
    <w:rsid w:val="000D65BE"/>
    <w:rsid w:val="000E6F2A"/>
    <w:rsid w:val="001273F8"/>
    <w:rsid w:val="001571DA"/>
    <w:rsid w:val="0016638D"/>
    <w:rsid w:val="00170BF2"/>
    <w:rsid w:val="001E5005"/>
    <w:rsid w:val="00255A96"/>
    <w:rsid w:val="0027783F"/>
    <w:rsid w:val="002A4116"/>
    <w:rsid w:val="002D20E1"/>
    <w:rsid w:val="00322040"/>
    <w:rsid w:val="0034622A"/>
    <w:rsid w:val="003A6405"/>
    <w:rsid w:val="003E130C"/>
    <w:rsid w:val="00411B13"/>
    <w:rsid w:val="004127EA"/>
    <w:rsid w:val="00427F9A"/>
    <w:rsid w:val="00442547"/>
    <w:rsid w:val="004776A9"/>
    <w:rsid w:val="004B1583"/>
    <w:rsid w:val="00545C7F"/>
    <w:rsid w:val="00555288"/>
    <w:rsid w:val="0056156D"/>
    <w:rsid w:val="005858E5"/>
    <w:rsid w:val="005E7341"/>
    <w:rsid w:val="00623930"/>
    <w:rsid w:val="006474AF"/>
    <w:rsid w:val="00656E6E"/>
    <w:rsid w:val="006933B5"/>
    <w:rsid w:val="00696ECA"/>
    <w:rsid w:val="006A03F5"/>
    <w:rsid w:val="00785A22"/>
    <w:rsid w:val="007B0D7B"/>
    <w:rsid w:val="007C3AD9"/>
    <w:rsid w:val="007E5219"/>
    <w:rsid w:val="008634DF"/>
    <w:rsid w:val="00911943"/>
    <w:rsid w:val="00912638"/>
    <w:rsid w:val="00915A39"/>
    <w:rsid w:val="009629CA"/>
    <w:rsid w:val="00977E57"/>
    <w:rsid w:val="009D3538"/>
    <w:rsid w:val="00A4788E"/>
    <w:rsid w:val="00AA3671"/>
    <w:rsid w:val="00AD4500"/>
    <w:rsid w:val="00AD78E4"/>
    <w:rsid w:val="00B45FDE"/>
    <w:rsid w:val="00B7032A"/>
    <w:rsid w:val="00C04FF9"/>
    <w:rsid w:val="00C70423"/>
    <w:rsid w:val="00CC253D"/>
    <w:rsid w:val="00CE2E7F"/>
    <w:rsid w:val="00D16857"/>
    <w:rsid w:val="00D40248"/>
    <w:rsid w:val="00D540A3"/>
    <w:rsid w:val="00D5432F"/>
    <w:rsid w:val="00DD586A"/>
    <w:rsid w:val="00DE16F7"/>
    <w:rsid w:val="00DF5E2C"/>
    <w:rsid w:val="00E10D33"/>
    <w:rsid w:val="00E17EF2"/>
    <w:rsid w:val="00E73486"/>
    <w:rsid w:val="00E93212"/>
    <w:rsid w:val="00EA42CF"/>
    <w:rsid w:val="00EB2726"/>
    <w:rsid w:val="00EC52B9"/>
    <w:rsid w:val="00EE48FC"/>
    <w:rsid w:val="00F262D3"/>
    <w:rsid w:val="00F53E49"/>
    <w:rsid w:val="00F715D5"/>
    <w:rsid w:val="00F71A14"/>
    <w:rsid w:val="00F820DA"/>
    <w:rsid w:val="00F82840"/>
    <w:rsid w:val="00FD05BA"/>
    <w:rsid w:val="00FD3A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1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11B1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411B13"/>
    <w:rPr>
      <w:rFonts w:ascii="Cambria" w:eastAsia="Times New Roman" w:hAnsi="Cambria" w:cs="Times New Roman"/>
      <w:b/>
      <w:bCs/>
      <w:kern w:val="28"/>
      <w:sz w:val="32"/>
      <w:szCs w:val="32"/>
      <w:lang w:val="en-US"/>
    </w:rPr>
  </w:style>
  <w:style w:type="table" w:styleId="a5">
    <w:name w:val="Table Grid"/>
    <w:basedOn w:val="a1"/>
    <w:uiPriority w:val="39"/>
    <w:rsid w:val="0041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F5E2C"/>
    <w:rPr>
      <w:rFonts w:ascii="Tahoma" w:hAnsi="Tahoma" w:cs="Tahoma"/>
      <w:sz w:val="16"/>
      <w:szCs w:val="16"/>
    </w:rPr>
  </w:style>
  <w:style w:type="character" w:customStyle="1" w:styleId="a7">
    <w:name w:val="Текст выноски Знак"/>
    <w:basedOn w:val="a0"/>
    <w:link w:val="a6"/>
    <w:uiPriority w:val="99"/>
    <w:semiHidden/>
    <w:rsid w:val="00DF5E2C"/>
    <w:rPr>
      <w:rFonts w:ascii="Tahoma" w:eastAsia="Times New Roman" w:hAnsi="Tahoma" w:cs="Tahoma"/>
      <w:color w:val="800000"/>
      <w:sz w:val="16"/>
      <w:szCs w:val="16"/>
      <w:lang w:val="en-GB"/>
    </w:rPr>
  </w:style>
  <w:style w:type="paragraph" w:styleId="a8">
    <w:name w:val="header"/>
    <w:basedOn w:val="a"/>
    <w:link w:val="a9"/>
    <w:uiPriority w:val="99"/>
    <w:unhideWhenUsed/>
    <w:rsid w:val="00DF5E2C"/>
    <w:pPr>
      <w:tabs>
        <w:tab w:val="center" w:pos="4819"/>
        <w:tab w:val="right" w:pos="9638"/>
      </w:tabs>
    </w:pPr>
  </w:style>
  <w:style w:type="character" w:customStyle="1" w:styleId="a9">
    <w:name w:val="Верхний колонтитул Знак"/>
    <w:basedOn w:val="a0"/>
    <w:link w:val="a8"/>
    <w:uiPriority w:val="99"/>
    <w:rsid w:val="00DF5E2C"/>
    <w:rPr>
      <w:rFonts w:ascii="Times New (W1)" w:eastAsia="Times New Roman" w:hAnsi="Times New (W1)" w:cs="Times New Roman"/>
      <w:color w:val="800000"/>
      <w:sz w:val="26"/>
      <w:szCs w:val="20"/>
      <w:lang w:val="en-GB"/>
    </w:rPr>
  </w:style>
  <w:style w:type="paragraph" w:styleId="aa">
    <w:name w:val="footer"/>
    <w:basedOn w:val="a"/>
    <w:link w:val="ab"/>
    <w:uiPriority w:val="99"/>
    <w:unhideWhenUsed/>
    <w:rsid w:val="00DF5E2C"/>
    <w:pPr>
      <w:tabs>
        <w:tab w:val="center" w:pos="4819"/>
        <w:tab w:val="right" w:pos="9638"/>
      </w:tabs>
    </w:pPr>
  </w:style>
  <w:style w:type="character" w:customStyle="1" w:styleId="ab">
    <w:name w:val="Нижний колонтитул Знак"/>
    <w:basedOn w:val="a0"/>
    <w:link w:val="aa"/>
    <w:uiPriority w:val="99"/>
    <w:rsid w:val="00DF5E2C"/>
    <w:rPr>
      <w:rFonts w:ascii="Times New (W1)" w:eastAsia="Times New Roman" w:hAnsi="Times New (W1)" w:cs="Times New Roman"/>
      <w:color w:val="800000"/>
      <w:sz w:val="26"/>
      <w:szCs w:val="20"/>
      <w:lang w:val="en-GB"/>
    </w:rPr>
  </w:style>
  <w:style w:type="paragraph" w:styleId="ac">
    <w:name w:val="List Paragraph"/>
    <w:basedOn w:val="a"/>
    <w:uiPriority w:val="34"/>
    <w:qFormat/>
    <w:rsid w:val="00DF5E2C"/>
    <w:pPr>
      <w:ind w:left="720"/>
      <w:contextualSpacing/>
    </w:pPr>
  </w:style>
  <w:style w:type="character" w:styleId="ad">
    <w:name w:val="Hyperlink"/>
    <w:basedOn w:val="a0"/>
    <w:uiPriority w:val="99"/>
    <w:unhideWhenUsed/>
    <w:rsid w:val="00E10D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1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11B1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411B13"/>
    <w:rPr>
      <w:rFonts w:ascii="Cambria" w:eastAsia="Times New Roman" w:hAnsi="Cambria" w:cs="Times New Roman"/>
      <w:b/>
      <w:bCs/>
      <w:kern w:val="28"/>
      <w:sz w:val="32"/>
      <w:szCs w:val="32"/>
      <w:lang w:val="en-US"/>
    </w:rPr>
  </w:style>
  <w:style w:type="table" w:styleId="a5">
    <w:name w:val="Table Grid"/>
    <w:basedOn w:val="a1"/>
    <w:uiPriority w:val="39"/>
    <w:rsid w:val="0041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F5E2C"/>
    <w:rPr>
      <w:rFonts w:ascii="Tahoma" w:hAnsi="Tahoma" w:cs="Tahoma"/>
      <w:sz w:val="16"/>
      <w:szCs w:val="16"/>
    </w:rPr>
  </w:style>
  <w:style w:type="character" w:customStyle="1" w:styleId="a7">
    <w:name w:val="Текст выноски Знак"/>
    <w:basedOn w:val="a0"/>
    <w:link w:val="a6"/>
    <w:uiPriority w:val="99"/>
    <w:semiHidden/>
    <w:rsid w:val="00DF5E2C"/>
    <w:rPr>
      <w:rFonts w:ascii="Tahoma" w:eastAsia="Times New Roman" w:hAnsi="Tahoma" w:cs="Tahoma"/>
      <w:color w:val="800000"/>
      <w:sz w:val="16"/>
      <w:szCs w:val="16"/>
      <w:lang w:val="en-GB"/>
    </w:rPr>
  </w:style>
  <w:style w:type="paragraph" w:styleId="a8">
    <w:name w:val="header"/>
    <w:basedOn w:val="a"/>
    <w:link w:val="a9"/>
    <w:uiPriority w:val="99"/>
    <w:unhideWhenUsed/>
    <w:rsid w:val="00DF5E2C"/>
    <w:pPr>
      <w:tabs>
        <w:tab w:val="center" w:pos="4819"/>
        <w:tab w:val="right" w:pos="9638"/>
      </w:tabs>
    </w:pPr>
  </w:style>
  <w:style w:type="character" w:customStyle="1" w:styleId="a9">
    <w:name w:val="Верхний колонтитул Знак"/>
    <w:basedOn w:val="a0"/>
    <w:link w:val="a8"/>
    <w:uiPriority w:val="99"/>
    <w:rsid w:val="00DF5E2C"/>
    <w:rPr>
      <w:rFonts w:ascii="Times New (W1)" w:eastAsia="Times New Roman" w:hAnsi="Times New (W1)" w:cs="Times New Roman"/>
      <w:color w:val="800000"/>
      <w:sz w:val="26"/>
      <w:szCs w:val="20"/>
      <w:lang w:val="en-GB"/>
    </w:rPr>
  </w:style>
  <w:style w:type="paragraph" w:styleId="aa">
    <w:name w:val="footer"/>
    <w:basedOn w:val="a"/>
    <w:link w:val="ab"/>
    <w:uiPriority w:val="99"/>
    <w:unhideWhenUsed/>
    <w:rsid w:val="00DF5E2C"/>
    <w:pPr>
      <w:tabs>
        <w:tab w:val="center" w:pos="4819"/>
        <w:tab w:val="right" w:pos="9638"/>
      </w:tabs>
    </w:pPr>
  </w:style>
  <w:style w:type="character" w:customStyle="1" w:styleId="ab">
    <w:name w:val="Нижний колонтитул Знак"/>
    <w:basedOn w:val="a0"/>
    <w:link w:val="aa"/>
    <w:uiPriority w:val="99"/>
    <w:rsid w:val="00DF5E2C"/>
    <w:rPr>
      <w:rFonts w:ascii="Times New (W1)" w:eastAsia="Times New Roman" w:hAnsi="Times New (W1)" w:cs="Times New Roman"/>
      <w:color w:val="800000"/>
      <w:sz w:val="26"/>
      <w:szCs w:val="20"/>
      <w:lang w:val="en-GB"/>
    </w:rPr>
  </w:style>
  <w:style w:type="paragraph" w:styleId="ac">
    <w:name w:val="List Paragraph"/>
    <w:basedOn w:val="a"/>
    <w:uiPriority w:val="34"/>
    <w:qFormat/>
    <w:rsid w:val="00DF5E2C"/>
    <w:pPr>
      <w:ind w:left="720"/>
      <w:contextualSpacing/>
    </w:pPr>
  </w:style>
  <w:style w:type="character" w:styleId="ad">
    <w:name w:val="Hyperlink"/>
    <w:basedOn w:val="a0"/>
    <w:uiPriority w:val="99"/>
    <w:unhideWhenUsed/>
    <w:rsid w:val="00E10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54">
      <w:bodyDiv w:val="1"/>
      <w:marLeft w:val="0"/>
      <w:marRight w:val="0"/>
      <w:marTop w:val="0"/>
      <w:marBottom w:val="0"/>
      <w:divBdr>
        <w:top w:val="none" w:sz="0" w:space="0" w:color="auto"/>
        <w:left w:val="none" w:sz="0" w:space="0" w:color="auto"/>
        <w:bottom w:val="none" w:sz="0" w:space="0" w:color="auto"/>
        <w:right w:val="none" w:sz="0" w:space="0" w:color="auto"/>
      </w:divBdr>
    </w:div>
    <w:div w:id="476840121">
      <w:bodyDiv w:val="1"/>
      <w:marLeft w:val="0"/>
      <w:marRight w:val="0"/>
      <w:marTop w:val="0"/>
      <w:marBottom w:val="0"/>
      <w:divBdr>
        <w:top w:val="none" w:sz="0" w:space="0" w:color="auto"/>
        <w:left w:val="none" w:sz="0" w:space="0" w:color="auto"/>
        <w:bottom w:val="none" w:sz="0" w:space="0" w:color="auto"/>
        <w:right w:val="none" w:sz="0" w:space="0" w:color="auto"/>
      </w:divBdr>
    </w:div>
    <w:div w:id="1321346548">
      <w:bodyDiv w:val="1"/>
      <w:marLeft w:val="0"/>
      <w:marRight w:val="0"/>
      <w:marTop w:val="0"/>
      <w:marBottom w:val="0"/>
      <w:divBdr>
        <w:top w:val="none" w:sz="0" w:space="0" w:color="auto"/>
        <w:left w:val="none" w:sz="0" w:space="0" w:color="auto"/>
        <w:bottom w:val="none" w:sz="0" w:space="0" w:color="auto"/>
        <w:right w:val="none" w:sz="0" w:space="0" w:color="auto"/>
      </w:divBdr>
    </w:div>
    <w:div w:id="1508708702">
      <w:bodyDiv w:val="1"/>
      <w:marLeft w:val="0"/>
      <w:marRight w:val="0"/>
      <w:marTop w:val="0"/>
      <w:marBottom w:val="0"/>
      <w:divBdr>
        <w:top w:val="none" w:sz="0" w:space="0" w:color="auto"/>
        <w:left w:val="none" w:sz="0" w:space="0" w:color="auto"/>
        <w:bottom w:val="none" w:sz="0" w:space="0" w:color="auto"/>
        <w:right w:val="none" w:sz="0" w:space="0" w:color="auto"/>
      </w:divBdr>
    </w:div>
    <w:div w:id="1537692038">
      <w:bodyDiv w:val="1"/>
      <w:marLeft w:val="0"/>
      <w:marRight w:val="0"/>
      <w:marTop w:val="0"/>
      <w:marBottom w:val="0"/>
      <w:divBdr>
        <w:top w:val="none" w:sz="0" w:space="0" w:color="auto"/>
        <w:left w:val="none" w:sz="0" w:space="0" w:color="auto"/>
        <w:bottom w:val="none" w:sz="0" w:space="0" w:color="auto"/>
        <w:right w:val="none" w:sz="0" w:space="0" w:color="auto"/>
      </w:divBdr>
    </w:div>
    <w:div w:id="1621843287">
      <w:bodyDiv w:val="1"/>
      <w:marLeft w:val="0"/>
      <w:marRight w:val="0"/>
      <w:marTop w:val="0"/>
      <w:marBottom w:val="0"/>
      <w:divBdr>
        <w:top w:val="none" w:sz="0" w:space="0" w:color="auto"/>
        <w:left w:val="none" w:sz="0" w:space="0" w:color="auto"/>
        <w:bottom w:val="none" w:sz="0" w:space="0" w:color="auto"/>
        <w:right w:val="none" w:sz="0" w:space="0" w:color="auto"/>
      </w:divBdr>
    </w:div>
    <w:div w:id="17901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ic-naric.ne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archimedes.ee" TargetMode="External"/><Relationship Id="rId4" Type="http://schemas.microsoft.com/office/2007/relationships/stylesWithEffects" Target="stylesWithEffects.xml"/><Relationship Id="rId9" Type="http://schemas.openxmlformats.org/officeDocument/2006/relationships/hyperlink" Target="http://www.cimo.fi" TargetMode="External"/><Relationship Id="rId14" Type="http://schemas.openxmlformats.org/officeDocument/2006/relationships/hyperlink" Target="http://www.ern.ee/index.php/en/quality-agre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5E36-05CB-42DE-ACF1-47FF3E14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3419</Words>
  <Characters>19490</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cp:lastPrinted>2016-03-21T07:15:00Z</cp:lastPrinted>
  <dcterms:created xsi:type="dcterms:W3CDTF">2016-04-01T11:20:00Z</dcterms:created>
  <dcterms:modified xsi:type="dcterms:W3CDTF">2016-04-01T11:20:00Z</dcterms:modified>
</cp:coreProperties>
</file>