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A16" w:rsidRDefault="00C32A16" w:rsidP="00474AEE">
      <w:pPr>
        <w:pStyle w:val="a4"/>
        <w:ind w:left="284" w:right="141"/>
        <w:jc w:val="both"/>
        <w:rPr>
          <w:rFonts w:ascii="Times New Roman" w:hAnsi="Times New Roman"/>
          <w:b w:val="0"/>
          <w:sz w:val="14"/>
          <w:szCs w:val="14"/>
        </w:rPr>
      </w:pPr>
      <w:bookmarkStart w:id="0" w:name="_GoBack"/>
      <w:bookmarkEnd w:id="0"/>
      <w:r>
        <w:rPr>
          <w:noProof/>
          <w:lang w:val="ru-RU" w:eastAsia="ru-RU"/>
        </w:rPr>
        <w:drawing>
          <wp:anchor distT="0" distB="0" distL="114300" distR="114300" simplePos="0" relativeHeight="251659264" behindDoc="0" locked="0" layoutInCell="1" allowOverlap="1">
            <wp:simplePos x="0" y="0"/>
            <wp:positionH relativeFrom="column">
              <wp:posOffset>127635</wp:posOffset>
            </wp:positionH>
            <wp:positionV relativeFrom="paragraph">
              <wp:posOffset>-61595</wp:posOffset>
            </wp:positionV>
            <wp:extent cx="771525" cy="771525"/>
            <wp:effectExtent l="0" t="0" r="9525" b="952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0820" cy="770820"/>
                    </a:xfrm>
                    <a:prstGeom prst="rect">
                      <a:avLst/>
                    </a:prstGeom>
                    <a:noFill/>
                  </pic:spPr>
                </pic:pic>
              </a:graphicData>
            </a:graphic>
          </wp:anchor>
        </w:drawing>
      </w:r>
      <w:r>
        <w:rPr>
          <w:b w:val="0"/>
          <w:noProof/>
          <w:lang w:val="ru-RU" w:eastAsia="ru-RU"/>
        </w:rPr>
        <w:drawing>
          <wp:inline distT="0" distB="0" distL="0" distR="0">
            <wp:extent cx="923925" cy="619125"/>
            <wp:effectExtent l="19050" t="19050" r="28575" b="28575"/>
            <wp:docPr id="4" name="Рисунок 4" descr="Описание: Flag_of_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descr="Описание: Flag_of_Europ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619125"/>
                    </a:xfrm>
                    <a:prstGeom prst="rect">
                      <a:avLst/>
                    </a:prstGeom>
                    <a:noFill/>
                    <a:ln w="6350" cmpd="sng">
                      <a:solidFill>
                        <a:srgbClr val="000000"/>
                      </a:solidFill>
                      <a:miter lim="800000"/>
                      <a:headEnd/>
                      <a:tailEnd/>
                    </a:ln>
                    <a:effectLst/>
                  </pic:spPr>
                </pic:pic>
              </a:graphicData>
            </a:graphic>
          </wp:inline>
        </w:drawing>
      </w:r>
      <w:r>
        <w:rPr>
          <w:rFonts w:ascii="Calibri" w:hAnsi="Calibri"/>
          <w:b w:val="0"/>
          <w:noProof/>
          <w:sz w:val="24"/>
          <w:szCs w:val="24"/>
          <w:lang w:val="ru-RU" w:eastAsia="ru-RU"/>
        </w:rPr>
        <w:drawing>
          <wp:inline distT="0" distB="0" distL="0" distR="0">
            <wp:extent cx="1228725" cy="619125"/>
            <wp:effectExtent l="19050" t="19050" r="28575" b="28575"/>
            <wp:docPr id="3" name="Рисунок 3" descr="Описание: 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 descr="Описание: a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619125"/>
                    </a:xfrm>
                    <a:prstGeom prst="rect">
                      <a:avLst/>
                    </a:prstGeom>
                    <a:noFill/>
                    <a:ln w="6350" cmpd="sng">
                      <a:solidFill>
                        <a:srgbClr val="000000"/>
                      </a:solidFill>
                      <a:miter lim="800000"/>
                      <a:headEnd/>
                      <a:tailEnd/>
                    </a:ln>
                    <a:effectLst/>
                  </pic:spPr>
                </pic:pic>
              </a:graphicData>
            </a:graphic>
          </wp:inline>
        </w:drawing>
      </w:r>
      <w:r>
        <w:rPr>
          <w:rFonts w:ascii="Calibri" w:hAnsi="Calibri"/>
          <w:b w:val="0"/>
          <w:noProof/>
          <w:sz w:val="24"/>
          <w:szCs w:val="24"/>
          <w:lang w:val="ru-RU" w:eastAsia="ru-RU"/>
        </w:rPr>
        <w:drawing>
          <wp:inline distT="0" distB="0" distL="0" distR="0">
            <wp:extent cx="1009650" cy="619125"/>
            <wp:effectExtent l="19050" t="19050" r="19050" b="28575"/>
            <wp:docPr id="2" name="Рисунок 2" descr="Описание: 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4" descr="Описание: f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619125"/>
                    </a:xfrm>
                    <a:prstGeom prst="rect">
                      <a:avLst/>
                    </a:prstGeom>
                    <a:noFill/>
                    <a:ln w="6350" cmpd="sng">
                      <a:solidFill>
                        <a:srgbClr val="000000"/>
                      </a:solidFill>
                      <a:miter lim="800000"/>
                      <a:headEnd/>
                      <a:tailEnd/>
                    </a:ln>
                    <a:effectLst/>
                  </pic:spPr>
                </pic:pic>
              </a:graphicData>
            </a:graphic>
          </wp:inline>
        </w:drawing>
      </w:r>
      <w:r>
        <w:rPr>
          <w:rFonts w:ascii="Calibri" w:hAnsi="Calibri"/>
          <w:b w:val="0"/>
          <w:noProof/>
          <w:sz w:val="24"/>
          <w:szCs w:val="24"/>
          <w:lang w:val="ru-RU" w:eastAsia="ru-RU"/>
        </w:rPr>
        <w:drawing>
          <wp:inline distT="0" distB="0" distL="0" distR="0">
            <wp:extent cx="962025" cy="619125"/>
            <wp:effectExtent l="19050" t="19050" r="28575" b="28575"/>
            <wp:docPr id="1" name="Рисунок 1" descr="Описание: 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5" descr="Описание: E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025" cy="619125"/>
                    </a:xfrm>
                    <a:prstGeom prst="rect">
                      <a:avLst/>
                    </a:prstGeom>
                    <a:noFill/>
                    <a:ln w="6350" cmpd="sng">
                      <a:solidFill>
                        <a:srgbClr val="000000"/>
                      </a:solidFill>
                      <a:miter lim="800000"/>
                      <a:headEnd/>
                      <a:tailEnd/>
                    </a:ln>
                    <a:effectLst/>
                  </pic:spPr>
                </pic:pic>
              </a:graphicData>
            </a:graphic>
          </wp:inline>
        </w:drawing>
      </w:r>
    </w:p>
    <w:p w:rsidR="00C32A16" w:rsidRDefault="00C32A16" w:rsidP="00474AEE">
      <w:pPr>
        <w:spacing w:before="240" w:after="60"/>
        <w:ind w:left="284" w:right="141"/>
        <w:jc w:val="both"/>
        <w:rPr>
          <w:rFonts w:ascii="Times New Roman" w:hAnsi="Times New Roman"/>
          <w:color w:val="auto"/>
          <w:sz w:val="14"/>
          <w:szCs w:val="14"/>
          <w:lang w:val="en-US"/>
        </w:rPr>
      </w:pPr>
      <w:r>
        <w:rPr>
          <w:rFonts w:ascii="Times New Roman" w:hAnsi="Times New Roman"/>
          <w:color w:val="auto"/>
          <w:sz w:val="14"/>
          <w:szCs w:val="14"/>
          <w:lang w:val="en-US"/>
        </w:rPr>
        <w:t xml:space="preserve">        Funded by the EU</w:t>
      </w:r>
    </w:p>
    <w:p w:rsidR="00C32A16" w:rsidRPr="00474AEE" w:rsidRDefault="00C32A16" w:rsidP="00474AEE">
      <w:pPr>
        <w:spacing w:before="240" w:after="60"/>
        <w:ind w:left="284" w:right="141"/>
        <w:jc w:val="both"/>
        <w:rPr>
          <w:rFonts w:ascii="Times New Roman" w:hAnsi="Times New Roman"/>
          <w:b/>
          <w:bCs/>
          <w:color w:val="000000"/>
          <w:sz w:val="25"/>
          <w:szCs w:val="25"/>
          <w:lang w:val="en-US"/>
        </w:rPr>
      </w:pPr>
    </w:p>
    <w:p w:rsidR="00C16B78" w:rsidRPr="00474AEE" w:rsidRDefault="00C16B78" w:rsidP="00474AEE">
      <w:pPr>
        <w:spacing w:before="240" w:after="60" w:line="276" w:lineRule="auto"/>
        <w:ind w:left="284" w:right="141"/>
        <w:jc w:val="both"/>
        <w:rPr>
          <w:rFonts w:ascii="Times New Roman" w:hAnsi="Times New Roman"/>
          <w:b/>
          <w:bCs/>
          <w:color w:val="000000"/>
          <w:sz w:val="25"/>
          <w:szCs w:val="25"/>
        </w:rPr>
      </w:pPr>
      <w:r w:rsidRPr="00C16B78">
        <w:rPr>
          <w:rFonts w:ascii="Times New Roman" w:hAnsi="Times New Roman"/>
          <w:b/>
          <w:bCs/>
          <w:color w:val="000000"/>
          <w:sz w:val="25"/>
          <w:szCs w:val="25"/>
        </w:rPr>
        <w:t>Ali təhsil sisteminin Avropa Ali Təhsil Məkan</w:t>
      </w:r>
      <w:r w:rsidRPr="00C16B78">
        <w:rPr>
          <w:rFonts w:ascii="Times New Roman" w:hAnsi="Times New Roman" w:hint="eastAsia"/>
          <w:b/>
          <w:bCs/>
          <w:color w:val="000000"/>
          <w:sz w:val="25"/>
          <w:szCs w:val="25"/>
        </w:rPr>
        <w:t>ı</w:t>
      </w:r>
      <w:r w:rsidRPr="00C16B78">
        <w:rPr>
          <w:rFonts w:ascii="Times New Roman" w:hAnsi="Times New Roman"/>
          <w:b/>
          <w:bCs/>
          <w:color w:val="000000"/>
          <w:sz w:val="25"/>
          <w:szCs w:val="25"/>
        </w:rPr>
        <w:t>n</w:t>
      </w:r>
      <w:r w:rsidRPr="00C16B78">
        <w:rPr>
          <w:rFonts w:ascii="Times New Roman" w:hAnsi="Times New Roman" w:hint="eastAsia"/>
          <w:b/>
          <w:bCs/>
          <w:color w:val="000000"/>
          <w:sz w:val="25"/>
          <w:szCs w:val="25"/>
        </w:rPr>
        <w:t>ı</w:t>
      </w:r>
      <w:r w:rsidRPr="00C16B78">
        <w:rPr>
          <w:rFonts w:ascii="Times New Roman" w:hAnsi="Times New Roman"/>
          <w:b/>
          <w:bCs/>
          <w:color w:val="000000"/>
          <w:sz w:val="25"/>
          <w:szCs w:val="25"/>
        </w:rPr>
        <w:t>n tələblərinə daha da uy</w:t>
      </w:r>
      <w:r w:rsidRPr="00C16B78">
        <w:rPr>
          <w:rFonts w:ascii="Times New Roman" w:hAnsi="Times New Roman" w:hint="eastAsia"/>
          <w:b/>
          <w:bCs/>
          <w:color w:val="000000"/>
          <w:sz w:val="25"/>
          <w:szCs w:val="25"/>
        </w:rPr>
        <w:t>ğ</w:t>
      </w:r>
      <w:r w:rsidRPr="00C16B78">
        <w:rPr>
          <w:rFonts w:ascii="Times New Roman" w:hAnsi="Times New Roman"/>
          <w:b/>
          <w:bCs/>
          <w:color w:val="000000"/>
          <w:sz w:val="25"/>
          <w:szCs w:val="25"/>
        </w:rPr>
        <w:t>unla</w:t>
      </w:r>
      <w:r w:rsidRPr="00C16B78">
        <w:rPr>
          <w:rFonts w:ascii="Times New Roman" w:hAnsi="Times New Roman" w:hint="eastAsia"/>
          <w:b/>
          <w:bCs/>
          <w:color w:val="000000"/>
          <w:sz w:val="25"/>
          <w:szCs w:val="25"/>
        </w:rPr>
        <w:t>ş</w:t>
      </w:r>
      <w:r w:rsidRPr="00C16B78">
        <w:rPr>
          <w:rFonts w:ascii="Times New Roman" w:hAnsi="Times New Roman"/>
          <w:b/>
          <w:bCs/>
          <w:color w:val="000000"/>
          <w:sz w:val="25"/>
          <w:szCs w:val="25"/>
        </w:rPr>
        <w:t>d</w:t>
      </w:r>
      <w:r w:rsidRPr="00C16B78">
        <w:rPr>
          <w:rFonts w:ascii="Times New Roman" w:hAnsi="Times New Roman" w:hint="eastAsia"/>
          <w:b/>
          <w:bCs/>
          <w:color w:val="000000"/>
          <w:sz w:val="25"/>
          <w:szCs w:val="25"/>
        </w:rPr>
        <w:t>ı</w:t>
      </w:r>
      <w:r w:rsidRPr="00C16B78">
        <w:rPr>
          <w:rFonts w:ascii="Times New Roman" w:hAnsi="Times New Roman"/>
          <w:b/>
          <w:bCs/>
          <w:color w:val="000000"/>
          <w:sz w:val="25"/>
          <w:szCs w:val="25"/>
        </w:rPr>
        <w:t>r</w:t>
      </w:r>
      <w:r w:rsidRPr="00C16B78">
        <w:rPr>
          <w:rFonts w:ascii="Times New Roman" w:hAnsi="Times New Roman" w:hint="eastAsia"/>
          <w:b/>
          <w:bCs/>
          <w:color w:val="000000"/>
          <w:sz w:val="25"/>
          <w:szCs w:val="25"/>
        </w:rPr>
        <w:t>ı</w:t>
      </w:r>
      <w:r w:rsidRPr="00C16B78">
        <w:rPr>
          <w:rFonts w:ascii="Times New Roman" w:hAnsi="Times New Roman"/>
          <w:b/>
          <w:bCs/>
          <w:color w:val="000000"/>
          <w:sz w:val="25"/>
          <w:szCs w:val="25"/>
        </w:rPr>
        <w:t>lmas</w:t>
      </w:r>
      <w:r w:rsidRPr="00C16B78">
        <w:rPr>
          <w:rFonts w:ascii="Times New Roman" w:hAnsi="Times New Roman" w:hint="eastAsia"/>
          <w:b/>
          <w:bCs/>
          <w:color w:val="000000"/>
          <w:sz w:val="25"/>
          <w:szCs w:val="25"/>
        </w:rPr>
        <w:t>ı</w:t>
      </w:r>
      <w:r w:rsidRPr="00C16B78">
        <w:rPr>
          <w:rFonts w:ascii="Times New Roman" w:hAnsi="Times New Roman"/>
          <w:b/>
          <w:bCs/>
          <w:color w:val="000000"/>
          <w:sz w:val="25"/>
          <w:szCs w:val="25"/>
        </w:rPr>
        <w:t xml:space="preserve"> məqsədilə Azərbaycan Respublikas</w:t>
      </w:r>
      <w:r w:rsidRPr="00C16B78">
        <w:rPr>
          <w:rFonts w:ascii="Times New Roman" w:hAnsi="Times New Roman" w:hint="eastAsia"/>
          <w:b/>
          <w:bCs/>
          <w:color w:val="000000"/>
          <w:sz w:val="25"/>
          <w:szCs w:val="25"/>
        </w:rPr>
        <w:t>ı</w:t>
      </w:r>
      <w:r w:rsidRPr="00C16B78">
        <w:rPr>
          <w:rFonts w:ascii="Times New Roman" w:hAnsi="Times New Roman"/>
          <w:b/>
          <w:bCs/>
          <w:color w:val="000000"/>
          <w:sz w:val="25"/>
          <w:szCs w:val="25"/>
        </w:rPr>
        <w:t>n</w:t>
      </w:r>
      <w:r w:rsidRPr="00C16B78">
        <w:rPr>
          <w:rFonts w:ascii="Times New Roman" w:hAnsi="Times New Roman" w:hint="eastAsia"/>
          <w:b/>
          <w:bCs/>
          <w:color w:val="000000"/>
          <w:sz w:val="25"/>
          <w:szCs w:val="25"/>
        </w:rPr>
        <w:t>ı</w:t>
      </w:r>
      <w:r w:rsidRPr="00C16B78">
        <w:rPr>
          <w:rFonts w:ascii="Times New Roman" w:hAnsi="Times New Roman"/>
          <w:b/>
          <w:bCs/>
          <w:color w:val="000000"/>
          <w:sz w:val="25"/>
          <w:szCs w:val="25"/>
        </w:rPr>
        <w:t>n Təhsil Nazirliyinə d</w:t>
      </w:r>
      <w:r>
        <w:rPr>
          <w:rFonts w:ascii="Times New Roman" w:hAnsi="Times New Roman"/>
          <w:b/>
          <w:bCs/>
          <w:color w:val="000000"/>
          <w:sz w:val="25"/>
          <w:szCs w:val="25"/>
        </w:rPr>
        <w:t>əstək göstərilməsi (AZ-ad-EHEA)</w:t>
      </w:r>
      <w:r w:rsidRPr="00C16B78">
        <w:rPr>
          <w:rFonts w:ascii="Times New Roman" w:hAnsi="Times New Roman"/>
          <w:b/>
          <w:bCs/>
          <w:color w:val="000000"/>
          <w:sz w:val="25"/>
          <w:szCs w:val="25"/>
        </w:rPr>
        <w:t xml:space="preserve"> layihəsi</w:t>
      </w:r>
    </w:p>
    <w:p w:rsidR="00CC6845" w:rsidRPr="00474AEE" w:rsidRDefault="00CC6845" w:rsidP="00474AEE">
      <w:pPr>
        <w:spacing w:before="240" w:after="60" w:line="276" w:lineRule="auto"/>
        <w:ind w:left="284" w:right="141"/>
        <w:jc w:val="both"/>
        <w:rPr>
          <w:rFonts w:ascii="Times New Roman" w:hAnsi="Times New Roman"/>
          <w:b/>
          <w:bCs/>
          <w:color w:val="auto"/>
          <w:sz w:val="25"/>
          <w:szCs w:val="25"/>
        </w:rPr>
      </w:pPr>
    </w:p>
    <w:p w:rsidR="00FA708D" w:rsidRDefault="00FA708D" w:rsidP="00474AEE">
      <w:pPr>
        <w:spacing w:before="240" w:after="60" w:line="276" w:lineRule="auto"/>
        <w:ind w:left="284" w:right="141"/>
        <w:jc w:val="both"/>
        <w:rPr>
          <w:rFonts w:ascii="Times New Roman" w:hAnsi="Times New Roman"/>
          <w:b/>
          <w:bCs/>
          <w:color w:val="auto"/>
          <w:sz w:val="25"/>
          <w:szCs w:val="25"/>
        </w:rPr>
      </w:pPr>
      <w:r>
        <w:rPr>
          <w:rFonts w:ascii="Times New Roman" w:hAnsi="Times New Roman"/>
          <w:b/>
          <w:bCs/>
          <w:color w:val="auto"/>
          <w:sz w:val="25"/>
          <w:szCs w:val="25"/>
        </w:rPr>
        <w:t>2.5 saylı Fəaliyyət (Təlim Ehtiyaclarının Təhlili) üzrə Missiya</w:t>
      </w:r>
      <w:r w:rsidR="009C33A1">
        <w:rPr>
          <w:rFonts w:ascii="Times New Roman" w:hAnsi="Times New Roman"/>
          <w:b/>
          <w:bCs/>
          <w:color w:val="auto"/>
          <w:sz w:val="25"/>
          <w:szCs w:val="25"/>
        </w:rPr>
        <w:t>nın</w:t>
      </w:r>
      <w:r>
        <w:rPr>
          <w:rFonts w:ascii="Times New Roman" w:hAnsi="Times New Roman"/>
          <w:b/>
          <w:bCs/>
          <w:color w:val="auto"/>
          <w:sz w:val="25"/>
          <w:szCs w:val="25"/>
        </w:rPr>
        <w:t xml:space="preserve"> hesabatı</w:t>
      </w:r>
      <w:r w:rsidR="009C33A1">
        <w:rPr>
          <w:rFonts w:ascii="Times New Roman" w:hAnsi="Times New Roman"/>
          <w:b/>
          <w:bCs/>
          <w:color w:val="auto"/>
          <w:sz w:val="25"/>
          <w:szCs w:val="25"/>
        </w:rPr>
        <w:t xml:space="preserve">na əlavə </w:t>
      </w:r>
      <w:r>
        <w:rPr>
          <w:rFonts w:ascii="Times New Roman" w:hAnsi="Times New Roman"/>
          <w:b/>
          <w:bCs/>
          <w:color w:val="auto"/>
          <w:sz w:val="25"/>
          <w:szCs w:val="25"/>
        </w:rPr>
        <w:t xml:space="preserve"> </w:t>
      </w:r>
    </w:p>
    <w:p w:rsidR="00CC6845" w:rsidRPr="00474AEE" w:rsidRDefault="00CC6845" w:rsidP="00474AEE">
      <w:pPr>
        <w:spacing w:before="240" w:after="60" w:line="276" w:lineRule="auto"/>
        <w:ind w:left="284" w:right="141"/>
        <w:jc w:val="both"/>
        <w:rPr>
          <w:rFonts w:ascii="Times New Roman" w:hAnsi="Times New Roman"/>
          <w:bCs/>
          <w:color w:val="auto"/>
          <w:sz w:val="25"/>
          <w:szCs w:val="25"/>
        </w:rPr>
      </w:pPr>
      <w:r w:rsidRPr="00474AEE">
        <w:rPr>
          <w:rFonts w:ascii="Times New Roman" w:hAnsi="Times New Roman"/>
          <w:b/>
          <w:bCs/>
          <w:color w:val="auto"/>
          <w:sz w:val="25"/>
          <w:szCs w:val="25"/>
        </w:rPr>
        <w:t xml:space="preserve">4 </w:t>
      </w:r>
      <w:r w:rsidR="009C33A1">
        <w:rPr>
          <w:rFonts w:ascii="Times New Roman" w:hAnsi="Times New Roman"/>
          <w:b/>
          <w:bCs/>
          <w:color w:val="auto"/>
          <w:sz w:val="25"/>
          <w:szCs w:val="25"/>
        </w:rPr>
        <w:t xml:space="preserve">dekabr </w:t>
      </w:r>
      <w:r w:rsidRPr="00474AEE">
        <w:rPr>
          <w:rFonts w:ascii="Times New Roman" w:hAnsi="Times New Roman"/>
          <w:b/>
          <w:bCs/>
          <w:color w:val="auto"/>
          <w:sz w:val="25"/>
          <w:szCs w:val="25"/>
        </w:rPr>
        <w:t>2015</w:t>
      </w:r>
      <w:r w:rsidR="009C33A1">
        <w:rPr>
          <w:rFonts w:ascii="Times New Roman" w:hAnsi="Times New Roman"/>
          <w:b/>
          <w:bCs/>
          <w:color w:val="auto"/>
          <w:sz w:val="25"/>
          <w:szCs w:val="25"/>
        </w:rPr>
        <w:t xml:space="preserve">-ci il </w:t>
      </w:r>
    </w:p>
    <w:p w:rsidR="00CC6845" w:rsidRPr="00474AEE" w:rsidRDefault="009C33A1" w:rsidP="00474AEE">
      <w:pPr>
        <w:spacing w:before="240" w:after="60" w:line="276" w:lineRule="auto"/>
        <w:ind w:left="284" w:right="141"/>
        <w:jc w:val="both"/>
        <w:rPr>
          <w:rFonts w:ascii="Times New Roman" w:hAnsi="Times New Roman"/>
          <w:b/>
          <w:bCs/>
          <w:color w:val="auto"/>
          <w:sz w:val="25"/>
          <w:szCs w:val="25"/>
        </w:rPr>
      </w:pPr>
      <w:r>
        <w:rPr>
          <w:rFonts w:ascii="Times New Roman" w:hAnsi="Times New Roman"/>
          <w:b/>
          <w:bCs/>
          <w:color w:val="auto"/>
          <w:sz w:val="25"/>
          <w:szCs w:val="25"/>
        </w:rPr>
        <w:t xml:space="preserve">Qısamüddətli Ekspertlər </w:t>
      </w:r>
      <w:r w:rsidR="00CC6845" w:rsidRPr="00474AEE">
        <w:rPr>
          <w:rFonts w:ascii="Times New Roman" w:hAnsi="Times New Roman"/>
          <w:b/>
          <w:bCs/>
          <w:color w:val="auto"/>
          <w:sz w:val="25"/>
          <w:szCs w:val="25"/>
        </w:rPr>
        <w:t xml:space="preserve">Kauko Hämäläinen </w:t>
      </w:r>
      <w:r>
        <w:rPr>
          <w:rFonts w:ascii="Times New Roman" w:hAnsi="Times New Roman"/>
          <w:b/>
          <w:bCs/>
          <w:color w:val="auto"/>
          <w:sz w:val="25"/>
          <w:szCs w:val="25"/>
        </w:rPr>
        <w:t>və</w:t>
      </w:r>
      <w:r w:rsidR="00CC6845" w:rsidRPr="00474AEE">
        <w:rPr>
          <w:rFonts w:ascii="Times New Roman" w:hAnsi="Times New Roman"/>
          <w:b/>
          <w:bCs/>
          <w:color w:val="auto"/>
          <w:sz w:val="25"/>
          <w:szCs w:val="25"/>
        </w:rPr>
        <w:t xml:space="preserve"> Juha</w:t>
      </w:r>
      <w:r w:rsidR="00474AEE" w:rsidRPr="00474AEE">
        <w:rPr>
          <w:rFonts w:ascii="Times New Roman" w:hAnsi="Times New Roman"/>
          <w:b/>
          <w:bCs/>
          <w:color w:val="auto"/>
          <w:sz w:val="25"/>
          <w:szCs w:val="25"/>
        </w:rPr>
        <w:t xml:space="preserve"> </w:t>
      </w:r>
      <w:r w:rsidR="00CC6845" w:rsidRPr="00474AEE">
        <w:rPr>
          <w:rFonts w:ascii="Times New Roman" w:hAnsi="Times New Roman"/>
          <w:b/>
          <w:bCs/>
          <w:color w:val="auto"/>
          <w:sz w:val="25"/>
          <w:szCs w:val="25"/>
        </w:rPr>
        <w:t>Si</w:t>
      </w:r>
      <w:r w:rsidR="00734927" w:rsidRPr="00474AEE">
        <w:rPr>
          <w:rFonts w:ascii="Times New Roman" w:hAnsi="Times New Roman"/>
          <w:b/>
          <w:bCs/>
          <w:color w:val="auto"/>
          <w:sz w:val="25"/>
          <w:szCs w:val="25"/>
        </w:rPr>
        <w:t>hvonen</w:t>
      </w:r>
    </w:p>
    <w:p w:rsidR="00CC6845" w:rsidRPr="00474AEE" w:rsidRDefault="00CC6845" w:rsidP="00474AEE">
      <w:pPr>
        <w:spacing w:before="240" w:after="60" w:line="276" w:lineRule="auto"/>
        <w:ind w:left="284" w:right="141"/>
        <w:jc w:val="both"/>
        <w:rPr>
          <w:rFonts w:ascii="Times New Roman" w:hAnsi="Times New Roman"/>
          <w:bCs/>
          <w:color w:val="auto"/>
          <w:sz w:val="25"/>
          <w:szCs w:val="25"/>
          <w:u w:val="single"/>
        </w:rPr>
      </w:pPr>
    </w:p>
    <w:p w:rsidR="00CC6845" w:rsidRPr="00474AEE" w:rsidRDefault="002B19BF" w:rsidP="00474AEE">
      <w:pPr>
        <w:spacing w:before="240" w:after="60" w:line="276" w:lineRule="auto"/>
        <w:ind w:left="284" w:right="141"/>
        <w:jc w:val="both"/>
        <w:rPr>
          <w:rFonts w:ascii="Times New Roman" w:hAnsi="Times New Roman"/>
          <w:b/>
          <w:bCs/>
          <w:color w:val="auto"/>
          <w:sz w:val="25"/>
          <w:szCs w:val="25"/>
          <w:u w:val="single"/>
        </w:rPr>
      </w:pPr>
      <w:r>
        <w:rPr>
          <w:rFonts w:ascii="Times New Roman" w:hAnsi="Times New Roman"/>
          <w:bCs/>
          <w:color w:val="auto"/>
          <w:sz w:val="25"/>
          <w:szCs w:val="25"/>
          <w:u w:val="single"/>
        </w:rPr>
        <w:t>Təhsil Nazirliyi</w:t>
      </w:r>
      <w:r w:rsidR="00B837BE">
        <w:rPr>
          <w:rFonts w:ascii="Times New Roman" w:hAnsi="Times New Roman"/>
          <w:bCs/>
          <w:color w:val="auto"/>
          <w:sz w:val="25"/>
          <w:szCs w:val="25"/>
          <w:u w:val="single"/>
        </w:rPr>
        <w:t>nə</w:t>
      </w:r>
      <w:r>
        <w:rPr>
          <w:rFonts w:ascii="Times New Roman" w:hAnsi="Times New Roman"/>
          <w:bCs/>
          <w:color w:val="auto"/>
          <w:sz w:val="25"/>
          <w:szCs w:val="25"/>
          <w:u w:val="single"/>
        </w:rPr>
        <w:t xml:space="preserve"> və gələcək missiyalar</w:t>
      </w:r>
      <w:r w:rsidR="00B837BE">
        <w:rPr>
          <w:rFonts w:ascii="Times New Roman" w:hAnsi="Times New Roman"/>
          <w:bCs/>
          <w:color w:val="auto"/>
          <w:sz w:val="25"/>
          <w:szCs w:val="25"/>
          <w:u w:val="single"/>
        </w:rPr>
        <w:t>a</w:t>
      </w:r>
      <w:r>
        <w:rPr>
          <w:rFonts w:ascii="Times New Roman" w:hAnsi="Times New Roman"/>
          <w:bCs/>
          <w:color w:val="auto"/>
          <w:sz w:val="25"/>
          <w:szCs w:val="25"/>
          <w:u w:val="single"/>
        </w:rPr>
        <w:t xml:space="preserve"> tövsiyələr</w:t>
      </w:r>
    </w:p>
    <w:p w:rsidR="00CC6845" w:rsidRPr="00474AEE" w:rsidRDefault="002B19BF" w:rsidP="00474AEE">
      <w:pPr>
        <w:spacing w:before="240" w:after="60" w:line="360" w:lineRule="auto"/>
        <w:ind w:left="284" w:right="141"/>
        <w:jc w:val="both"/>
        <w:rPr>
          <w:rFonts w:ascii="Times New Roman" w:hAnsi="Times New Roman"/>
          <w:bCs/>
          <w:color w:val="000000"/>
          <w:sz w:val="25"/>
          <w:szCs w:val="25"/>
        </w:rPr>
      </w:pPr>
      <w:r>
        <w:rPr>
          <w:rFonts w:ascii="Times New Roman" w:hAnsi="Times New Roman"/>
          <w:bCs/>
          <w:color w:val="000000"/>
          <w:sz w:val="25"/>
          <w:szCs w:val="25"/>
        </w:rPr>
        <w:t>Tələbələr, universitetin şəxsi heyəti (tyutorlar, inzibati idarəetmə heyəti və KT mərkəzləri</w:t>
      </w:r>
      <w:r w:rsidR="00630024">
        <w:rPr>
          <w:rFonts w:ascii="Times New Roman" w:hAnsi="Times New Roman"/>
          <w:bCs/>
          <w:color w:val="000000"/>
          <w:sz w:val="25"/>
          <w:szCs w:val="25"/>
        </w:rPr>
        <w:t>nin nümayəndələri</w:t>
      </w:r>
      <w:r>
        <w:rPr>
          <w:rFonts w:ascii="Times New Roman" w:hAnsi="Times New Roman"/>
          <w:bCs/>
          <w:color w:val="000000"/>
          <w:sz w:val="25"/>
          <w:szCs w:val="25"/>
        </w:rPr>
        <w:t>) və TN-nin nümayəndələri ilə müsahibələrə əsasən, layihə çərçivəsindəki təlim sessiyaların</w:t>
      </w:r>
      <w:r w:rsidR="006A2290">
        <w:rPr>
          <w:rFonts w:ascii="Times New Roman" w:hAnsi="Times New Roman"/>
          <w:bCs/>
          <w:color w:val="000000"/>
          <w:sz w:val="25"/>
          <w:szCs w:val="25"/>
        </w:rPr>
        <w:t>ın</w:t>
      </w:r>
      <w:r>
        <w:rPr>
          <w:rFonts w:ascii="Times New Roman" w:hAnsi="Times New Roman"/>
          <w:bCs/>
          <w:color w:val="000000"/>
          <w:sz w:val="25"/>
          <w:szCs w:val="25"/>
        </w:rPr>
        <w:t xml:space="preserve"> aşağıdakı mövzulara köklənməsini tövsiyə edirik</w:t>
      </w:r>
      <w:r w:rsidR="00CC6845" w:rsidRPr="00474AEE">
        <w:rPr>
          <w:rFonts w:ascii="Times New Roman" w:hAnsi="Times New Roman"/>
          <w:bCs/>
          <w:color w:val="000000"/>
          <w:sz w:val="25"/>
          <w:szCs w:val="25"/>
        </w:rPr>
        <w:t>:</w:t>
      </w:r>
    </w:p>
    <w:p w:rsidR="00CC6845" w:rsidRPr="00474AEE" w:rsidRDefault="00CC6845" w:rsidP="00474AEE">
      <w:pPr>
        <w:spacing w:before="240" w:after="60" w:line="360" w:lineRule="auto"/>
        <w:ind w:left="284" w:right="141"/>
        <w:jc w:val="both"/>
        <w:rPr>
          <w:rFonts w:ascii="Times New Roman" w:hAnsi="Times New Roman"/>
          <w:bCs/>
          <w:color w:val="000000"/>
          <w:sz w:val="25"/>
          <w:szCs w:val="25"/>
        </w:rPr>
      </w:pPr>
    </w:p>
    <w:p w:rsidR="00CC6845" w:rsidRPr="00474AEE" w:rsidRDefault="000A4227" w:rsidP="00474AEE">
      <w:pPr>
        <w:pStyle w:val="a3"/>
        <w:numPr>
          <w:ilvl w:val="0"/>
          <w:numId w:val="4"/>
        </w:numPr>
        <w:spacing w:before="240" w:after="60" w:line="360" w:lineRule="auto"/>
        <w:ind w:left="284" w:right="141"/>
        <w:contextualSpacing w:val="0"/>
        <w:jc w:val="both"/>
        <w:rPr>
          <w:rFonts w:ascii="Times New Roman" w:hAnsi="Times New Roman"/>
          <w:b/>
          <w:bCs/>
          <w:color w:val="000000"/>
          <w:sz w:val="25"/>
          <w:szCs w:val="25"/>
        </w:rPr>
      </w:pPr>
      <w:r>
        <w:rPr>
          <w:rFonts w:ascii="Times New Roman" w:hAnsi="Times New Roman"/>
          <w:b/>
          <w:bCs/>
          <w:color w:val="000000"/>
          <w:sz w:val="25"/>
          <w:szCs w:val="25"/>
        </w:rPr>
        <w:t xml:space="preserve">Bolonya prosesi barədə məlumatlılığın yaxşılaşdırılması </w:t>
      </w:r>
    </w:p>
    <w:p w:rsidR="00C4492B" w:rsidRDefault="000A4227" w:rsidP="00C4492B">
      <w:pPr>
        <w:pStyle w:val="Default"/>
        <w:spacing w:before="240" w:after="60" w:line="360" w:lineRule="auto"/>
        <w:ind w:left="284" w:right="141"/>
        <w:jc w:val="both"/>
        <w:rPr>
          <w:sz w:val="25"/>
          <w:szCs w:val="25"/>
          <w:lang w:val="en-GB"/>
        </w:rPr>
      </w:pPr>
      <w:r>
        <w:rPr>
          <w:sz w:val="25"/>
          <w:szCs w:val="25"/>
          <w:lang w:val="en-GB"/>
        </w:rPr>
        <w:t>Fəaliyyət Planı ilə yanaşı, layihənin əsas məqsə</w:t>
      </w:r>
      <w:r w:rsidR="00FE3DF6">
        <w:rPr>
          <w:sz w:val="25"/>
          <w:szCs w:val="25"/>
          <w:lang w:val="en-GB"/>
        </w:rPr>
        <w:t xml:space="preserve">di </w:t>
      </w:r>
      <w:r>
        <w:rPr>
          <w:sz w:val="25"/>
          <w:szCs w:val="25"/>
          <w:lang w:val="en-GB"/>
        </w:rPr>
        <w:t>Bolonya</w:t>
      </w:r>
      <w:r w:rsidR="00FE3DF6">
        <w:rPr>
          <w:sz w:val="25"/>
          <w:szCs w:val="25"/>
          <w:lang w:val="en-GB"/>
        </w:rPr>
        <w:t xml:space="preserve"> prosesi</w:t>
      </w:r>
      <w:r>
        <w:rPr>
          <w:sz w:val="25"/>
          <w:szCs w:val="25"/>
          <w:lang w:val="en-GB"/>
        </w:rPr>
        <w:t xml:space="preserve"> ilə bağlı siyasə</w:t>
      </w:r>
      <w:r w:rsidR="00FE3DF6">
        <w:rPr>
          <w:sz w:val="25"/>
          <w:szCs w:val="25"/>
          <w:lang w:val="en-GB"/>
        </w:rPr>
        <w:t>t</w:t>
      </w:r>
      <w:r>
        <w:rPr>
          <w:sz w:val="25"/>
          <w:szCs w:val="25"/>
          <w:lang w:val="en-GB"/>
        </w:rPr>
        <w:t>in inkişaf etdirilməsi və AATM-in</w:t>
      </w:r>
      <w:r w:rsidR="00FE3DF6">
        <w:rPr>
          <w:sz w:val="25"/>
          <w:szCs w:val="25"/>
          <w:lang w:val="en-GB"/>
        </w:rPr>
        <w:t xml:space="preserve"> (Avropa Ali Təhsil Məkanı)</w:t>
      </w:r>
      <w:r>
        <w:rPr>
          <w:sz w:val="25"/>
          <w:szCs w:val="25"/>
          <w:lang w:val="en-GB"/>
        </w:rPr>
        <w:t xml:space="preserve"> </w:t>
      </w:r>
      <w:r w:rsidR="00FE3DF6">
        <w:rPr>
          <w:sz w:val="25"/>
          <w:szCs w:val="25"/>
          <w:lang w:val="en-GB"/>
        </w:rPr>
        <w:t>hədəflərinin</w:t>
      </w:r>
      <w:r>
        <w:rPr>
          <w:sz w:val="25"/>
          <w:szCs w:val="25"/>
          <w:lang w:val="en-GB"/>
        </w:rPr>
        <w:t xml:space="preserve"> və istinad alətlərinin həyata keçirilməsi üçün Azərbaycan Respublikasının Təhsil Nazirliyinin və digər əsas təsisatların institusional </w:t>
      </w:r>
      <w:r w:rsidR="00FE3DF6">
        <w:rPr>
          <w:sz w:val="25"/>
          <w:szCs w:val="25"/>
          <w:lang w:val="en-GB"/>
        </w:rPr>
        <w:t>potensiaslının</w:t>
      </w:r>
      <w:r>
        <w:rPr>
          <w:sz w:val="25"/>
          <w:szCs w:val="25"/>
          <w:lang w:val="en-GB"/>
        </w:rPr>
        <w:t xml:space="preserve"> artırılmasıdır.”</w:t>
      </w:r>
    </w:p>
    <w:p w:rsidR="000A4227" w:rsidRPr="00C4492B" w:rsidRDefault="000A4227" w:rsidP="00C4492B">
      <w:pPr>
        <w:pStyle w:val="Default"/>
        <w:spacing w:before="240" w:after="60" w:line="360" w:lineRule="auto"/>
        <w:ind w:left="284" w:right="141"/>
        <w:jc w:val="both"/>
        <w:rPr>
          <w:sz w:val="25"/>
          <w:szCs w:val="25"/>
          <w:lang w:val="en-GB"/>
        </w:rPr>
      </w:pPr>
      <w:r>
        <w:rPr>
          <w:bCs/>
          <w:sz w:val="25"/>
          <w:szCs w:val="25"/>
        </w:rPr>
        <w:t>Azərbaycanın Bolonya prosesinə təxminən 10 ilə yaxın qoşulmasına baxmayaraq, universitet şəxsi heyəti</w:t>
      </w:r>
      <w:r w:rsidR="00C66A8D">
        <w:rPr>
          <w:bCs/>
          <w:sz w:val="25"/>
          <w:szCs w:val="25"/>
        </w:rPr>
        <w:t>nin</w:t>
      </w:r>
      <w:r>
        <w:rPr>
          <w:bCs/>
          <w:sz w:val="25"/>
          <w:szCs w:val="25"/>
        </w:rPr>
        <w:t>, tələbələr</w:t>
      </w:r>
      <w:r w:rsidR="00C66A8D">
        <w:rPr>
          <w:bCs/>
          <w:sz w:val="25"/>
          <w:szCs w:val="25"/>
        </w:rPr>
        <w:t>in</w:t>
      </w:r>
      <w:r>
        <w:rPr>
          <w:bCs/>
          <w:sz w:val="25"/>
          <w:szCs w:val="25"/>
        </w:rPr>
        <w:t xml:space="preserve"> və maraqlı tərəflər</w:t>
      </w:r>
      <w:r w:rsidR="00C66A8D">
        <w:rPr>
          <w:bCs/>
          <w:sz w:val="25"/>
          <w:szCs w:val="25"/>
        </w:rPr>
        <w:t>in</w:t>
      </w:r>
      <w:r>
        <w:rPr>
          <w:bCs/>
          <w:sz w:val="25"/>
          <w:szCs w:val="25"/>
        </w:rPr>
        <w:t xml:space="preserve"> Bolonya prosesi</w:t>
      </w:r>
      <w:r w:rsidR="00C66A8D">
        <w:rPr>
          <w:bCs/>
          <w:sz w:val="25"/>
          <w:szCs w:val="25"/>
        </w:rPr>
        <w:t>nin mənası barədə məlumatlılığı</w:t>
      </w:r>
      <w:r>
        <w:rPr>
          <w:bCs/>
          <w:sz w:val="25"/>
          <w:szCs w:val="25"/>
        </w:rPr>
        <w:t xml:space="preserve"> aşağıdır. </w:t>
      </w:r>
      <w:r w:rsidR="00FE3DF6">
        <w:rPr>
          <w:bCs/>
          <w:sz w:val="25"/>
          <w:szCs w:val="25"/>
        </w:rPr>
        <w:t>M</w:t>
      </w:r>
      <w:r w:rsidR="00C66A8D">
        <w:rPr>
          <w:bCs/>
          <w:sz w:val="25"/>
          <w:szCs w:val="25"/>
        </w:rPr>
        <w:t xml:space="preserve">üsahibə </w:t>
      </w:r>
      <w:r w:rsidR="00FE3DF6">
        <w:rPr>
          <w:bCs/>
          <w:sz w:val="25"/>
          <w:szCs w:val="25"/>
        </w:rPr>
        <w:t>götürdüyümüz</w:t>
      </w:r>
      <w:r w:rsidR="00C66A8D">
        <w:rPr>
          <w:bCs/>
          <w:sz w:val="25"/>
          <w:szCs w:val="25"/>
        </w:rPr>
        <w:t xml:space="preserve"> </w:t>
      </w:r>
      <w:r w:rsidR="00FE3DF6">
        <w:rPr>
          <w:bCs/>
          <w:sz w:val="25"/>
          <w:szCs w:val="25"/>
        </w:rPr>
        <w:t xml:space="preserve">beş universitetin </w:t>
      </w:r>
      <w:r w:rsidR="00FE3DF6">
        <w:rPr>
          <w:bCs/>
          <w:sz w:val="25"/>
          <w:szCs w:val="25"/>
        </w:rPr>
        <w:lastRenderedPageBreak/>
        <w:t>nümayəndəs</w:t>
      </w:r>
      <w:r w:rsidR="00C66A8D">
        <w:rPr>
          <w:bCs/>
          <w:sz w:val="25"/>
          <w:szCs w:val="25"/>
        </w:rPr>
        <w:t>i Bolonya prosesinin mənası</w:t>
      </w:r>
      <w:r w:rsidR="00FE3DF6">
        <w:rPr>
          <w:bCs/>
          <w:sz w:val="25"/>
          <w:szCs w:val="25"/>
        </w:rPr>
        <w:t>nı</w:t>
      </w:r>
      <w:r w:rsidR="00C66A8D">
        <w:rPr>
          <w:bCs/>
          <w:sz w:val="25"/>
          <w:szCs w:val="25"/>
        </w:rPr>
        <w:t xml:space="preserve"> və məqsədini, eləcə də keyfiyyət təminatı proseslərini və </w:t>
      </w:r>
      <w:r w:rsidR="00FE3DF6">
        <w:rPr>
          <w:bCs/>
          <w:sz w:val="25"/>
          <w:szCs w:val="25"/>
        </w:rPr>
        <w:t>təcrübələrini</w:t>
      </w:r>
      <w:r w:rsidR="00C66A8D">
        <w:rPr>
          <w:bCs/>
          <w:sz w:val="25"/>
          <w:szCs w:val="25"/>
        </w:rPr>
        <w:t xml:space="preserve"> təkmilləşdirmək üçün </w:t>
      </w:r>
      <w:r w:rsidR="00C4492B">
        <w:rPr>
          <w:bCs/>
          <w:sz w:val="25"/>
          <w:szCs w:val="25"/>
        </w:rPr>
        <w:t xml:space="preserve">ondan </w:t>
      </w:r>
      <w:r w:rsidR="00C66A8D">
        <w:rPr>
          <w:bCs/>
          <w:sz w:val="25"/>
          <w:szCs w:val="25"/>
        </w:rPr>
        <w:t xml:space="preserve">necə istifadə etmək lazım olduğunu fərqli </w:t>
      </w:r>
      <w:r w:rsidR="00FE3DF6">
        <w:rPr>
          <w:bCs/>
          <w:sz w:val="25"/>
          <w:szCs w:val="25"/>
        </w:rPr>
        <w:t>anlayırlar</w:t>
      </w:r>
      <w:r w:rsidR="00C66A8D">
        <w:rPr>
          <w:bCs/>
          <w:sz w:val="25"/>
          <w:szCs w:val="25"/>
        </w:rPr>
        <w:t xml:space="preserve">. Məsələn, tələbələr Bolonya prosesinin AATM çərçivəsində ali təhsil kvalifikasiyası, universitetlərdə keyfiyyət təminatı, tələbələrin mobilliyi və təlim nəticələrinin qiymətləndirilməsi və tanınması üçün nə </w:t>
      </w:r>
      <w:r w:rsidR="00C4492B">
        <w:rPr>
          <w:bCs/>
          <w:sz w:val="25"/>
          <w:szCs w:val="25"/>
        </w:rPr>
        <w:t>ifadə</w:t>
      </w:r>
      <w:r w:rsidR="00C66A8D">
        <w:rPr>
          <w:bCs/>
          <w:sz w:val="25"/>
          <w:szCs w:val="25"/>
        </w:rPr>
        <w:t xml:space="preserve"> etdiyini bilmirlər. </w:t>
      </w:r>
      <w:r w:rsidR="0038220B">
        <w:rPr>
          <w:bCs/>
          <w:sz w:val="25"/>
          <w:szCs w:val="25"/>
        </w:rPr>
        <w:t xml:space="preserve">Müsahibə </w:t>
      </w:r>
      <w:r w:rsidR="00C4492B">
        <w:rPr>
          <w:bCs/>
          <w:sz w:val="25"/>
          <w:szCs w:val="25"/>
        </w:rPr>
        <w:t>götürdüyümüz</w:t>
      </w:r>
      <w:r w:rsidR="0038220B">
        <w:rPr>
          <w:bCs/>
          <w:sz w:val="25"/>
          <w:szCs w:val="25"/>
        </w:rPr>
        <w:t xml:space="preserve"> maraqlı tərəflər Bolonya prosesi barədə bəzi məlumatlara malikdirlər, lakin bu yetərli deyildir. Onlar bu prosesin Azərbaycandakı universitetlərə necə təsir etməli olduğu barədə daha geniş məlumat almaq istəyirlər. </w:t>
      </w:r>
    </w:p>
    <w:p w:rsidR="000800C5" w:rsidRPr="00474AEE" w:rsidRDefault="000800C5" w:rsidP="00474AEE">
      <w:pPr>
        <w:spacing w:before="240" w:after="60" w:line="360" w:lineRule="auto"/>
        <w:ind w:left="284" w:right="141"/>
        <w:jc w:val="both"/>
        <w:rPr>
          <w:rFonts w:ascii="Times New Roman" w:hAnsi="Times New Roman"/>
          <w:color w:val="auto"/>
          <w:sz w:val="25"/>
          <w:szCs w:val="25"/>
        </w:rPr>
      </w:pPr>
      <w:r>
        <w:rPr>
          <w:rFonts w:ascii="Times New Roman" w:hAnsi="Times New Roman"/>
          <w:color w:val="auto"/>
          <w:sz w:val="25"/>
          <w:szCs w:val="25"/>
        </w:rPr>
        <w:t>AzKÇ təsdiq</w:t>
      </w:r>
      <w:r w:rsidR="00A62153">
        <w:rPr>
          <w:rFonts w:ascii="Times New Roman" w:hAnsi="Times New Roman"/>
          <w:color w:val="auto"/>
          <w:sz w:val="25"/>
          <w:szCs w:val="25"/>
        </w:rPr>
        <w:t>lənmək</w:t>
      </w:r>
      <w:r>
        <w:rPr>
          <w:rFonts w:ascii="Times New Roman" w:hAnsi="Times New Roman"/>
          <w:color w:val="auto"/>
          <w:sz w:val="25"/>
          <w:szCs w:val="25"/>
        </w:rPr>
        <w:t xml:space="preserve"> üçün Nazirlər Kabinetinə </w:t>
      </w:r>
      <w:r w:rsidR="00A62153">
        <w:rPr>
          <w:rFonts w:ascii="Times New Roman" w:hAnsi="Times New Roman"/>
          <w:color w:val="auto"/>
          <w:sz w:val="25"/>
          <w:szCs w:val="25"/>
        </w:rPr>
        <w:t>yenicə</w:t>
      </w:r>
      <w:r>
        <w:rPr>
          <w:rFonts w:ascii="Times New Roman" w:hAnsi="Times New Roman"/>
          <w:color w:val="auto"/>
          <w:sz w:val="25"/>
          <w:szCs w:val="25"/>
        </w:rPr>
        <w:t xml:space="preserve"> təqdim olunub. AzKÇ-nin rolu və istifadəsinə dair universitet səviyyəsində məlumatlılıq aşağıdır. Beləliklə, bu</w:t>
      </w:r>
      <w:r w:rsidR="00FB2D49">
        <w:rPr>
          <w:rFonts w:ascii="Times New Roman" w:hAnsi="Times New Roman"/>
          <w:color w:val="auto"/>
          <w:sz w:val="25"/>
          <w:szCs w:val="25"/>
        </w:rPr>
        <w:t xml:space="preserve"> </w:t>
      </w:r>
      <w:r w:rsidR="00A62153">
        <w:rPr>
          <w:rFonts w:ascii="Times New Roman" w:hAnsi="Times New Roman"/>
          <w:color w:val="auto"/>
          <w:sz w:val="25"/>
          <w:szCs w:val="25"/>
        </w:rPr>
        <w:t xml:space="preserve">sahədə </w:t>
      </w:r>
      <w:r>
        <w:rPr>
          <w:rFonts w:ascii="Times New Roman" w:hAnsi="Times New Roman"/>
          <w:color w:val="auto"/>
          <w:sz w:val="25"/>
          <w:szCs w:val="25"/>
        </w:rPr>
        <w:t>təlim</w:t>
      </w:r>
      <w:r w:rsidR="00A62153">
        <w:rPr>
          <w:rFonts w:ascii="Times New Roman" w:hAnsi="Times New Roman"/>
          <w:color w:val="auto"/>
          <w:sz w:val="25"/>
          <w:szCs w:val="25"/>
        </w:rPr>
        <w:t>ə</w:t>
      </w:r>
      <w:r>
        <w:rPr>
          <w:rFonts w:ascii="Times New Roman" w:hAnsi="Times New Roman"/>
          <w:color w:val="auto"/>
          <w:sz w:val="25"/>
          <w:szCs w:val="25"/>
        </w:rPr>
        <w:t xml:space="preserve"> </w:t>
      </w:r>
      <w:r w:rsidR="00A62153">
        <w:rPr>
          <w:rFonts w:ascii="Times New Roman" w:hAnsi="Times New Roman"/>
          <w:color w:val="auto"/>
          <w:sz w:val="25"/>
          <w:szCs w:val="25"/>
        </w:rPr>
        <w:t xml:space="preserve">böyük </w:t>
      </w:r>
      <w:r>
        <w:rPr>
          <w:rFonts w:ascii="Times New Roman" w:hAnsi="Times New Roman"/>
          <w:color w:val="auto"/>
          <w:sz w:val="25"/>
          <w:szCs w:val="25"/>
        </w:rPr>
        <w:t>ehtiyac</w:t>
      </w:r>
      <w:r w:rsidR="00A62153">
        <w:rPr>
          <w:rFonts w:ascii="Times New Roman" w:hAnsi="Times New Roman"/>
          <w:color w:val="auto"/>
          <w:sz w:val="25"/>
          <w:szCs w:val="25"/>
        </w:rPr>
        <w:t xml:space="preserve"> var. </w:t>
      </w:r>
      <w:r w:rsidR="00FB2D49">
        <w:rPr>
          <w:rFonts w:ascii="Times New Roman" w:hAnsi="Times New Roman"/>
          <w:color w:val="auto"/>
          <w:sz w:val="25"/>
          <w:szCs w:val="25"/>
        </w:rPr>
        <w:t>AzKÇ-in rəsmi</w:t>
      </w:r>
      <w:r w:rsidR="00D03EF0">
        <w:rPr>
          <w:rFonts w:ascii="Times New Roman" w:hAnsi="Times New Roman"/>
          <w:color w:val="auto"/>
          <w:sz w:val="25"/>
          <w:szCs w:val="25"/>
        </w:rPr>
        <w:t xml:space="preserve"> olaraq təsdiqlənməsindən</w:t>
      </w:r>
      <w:r w:rsidR="00FB2D49">
        <w:rPr>
          <w:rFonts w:ascii="Times New Roman" w:hAnsi="Times New Roman"/>
          <w:color w:val="auto"/>
          <w:sz w:val="25"/>
          <w:szCs w:val="25"/>
        </w:rPr>
        <w:t xml:space="preserve"> sonra növbəti addım onun səmərəli icrasıdır. Təlimin qiymətləndirilməsi bacarıq və kompetensiyaları deyil, bilik faktorunu</w:t>
      </w:r>
      <w:r w:rsidR="00E7419A">
        <w:rPr>
          <w:rFonts w:ascii="Times New Roman" w:hAnsi="Times New Roman"/>
          <w:color w:val="auto"/>
          <w:sz w:val="25"/>
          <w:szCs w:val="25"/>
        </w:rPr>
        <w:t xml:space="preserve"> vurğulayır</w:t>
      </w:r>
      <w:r w:rsidR="00FB2D49">
        <w:rPr>
          <w:rFonts w:ascii="Times New Roman" w:hAnsi="Times New Roman"/>
          <w:color w:val="auto"/>
          <w:sz w:val="25"/>
          <w:szCs w:val="25"/>
        </w:rPr>
        <w:t>. Təlimlərin yardımı ilə ATM-</w:t>
      </w:r>
      <w:r w:rsidR="00D03EF0">
        <w:rPr>
          <w:rFonts w:ascii="Times New Roman" w:hAnsi="Times New Roman"/>
          <w:color w:val="auto"/>
          <w:sz w:val="25"/>
          <w:szCs w:val="25"/>
        </w:rPr>
        <w:t>lər</w:t>
      </w:r>
      <w:r w:rsidR="00FB2D49">
        <w:rPr>
          <w:rFonts w:ascii="Times New Roman" w:hAnsi="Times New Roman"/>
          <w:color w:val="auto"/>
          <w:sz w:val="25"/>
          <w:szCs w:val="25"/>
        </w:rPr>
        <w:t>in (Ali Təhsil Müəssisələri)</w:t>
      </w:r>
      <w:r w:rsidR="00593BAC">
        <w:rPr>
          <w:rFonts w:ascii="Times New Roman" w:hAnsi="Times New Roman"/>
          <w:color w:val="auto"/>
          <w:sz w:val="25"/>
          <w:szCs w:val="25"/>
        </w:rPr>
        <w:t xml:space="preserve"> </w:t>
      </w:r>
      <w:r w:rsidR="00CE1C94">
        <w:rPr>
          <w:rFonts w:ascii="Times New Roman" w:hAnsi="Times New Roman"/>
          <w:color w:val="auto"/>
          <w:sz w:val="25"/>
          <w:szCs w:val="25"/>
        </w:rPr>
        <w:t>kurikulumlarını təshih etmələri</w:t>
      </w:r>
      <w:r w:rsidR="00FD5AF5">
        <w:rPr>
          <w:rFonts w:ascii="Times New Roman" w:hAnsi="Times New Roman"/>
          <w:color w:val="auto"/>
          <w:sz w:val="25"/>
          <w:szCs w:val="25"/>
        </w:rPr>
        <w:t xml:space="preserve"> və </w:t>
      </w:r>
      <w:r w:rsidR="00CE1C94">
        <w:rPr>
          <w:rFonts w:ascii="Times New Roman" w:hAnsi="Times New Roman"/>
          <w:color w:val="auto"/>
          <w:sz w:val="25"/>
          <w:szCs w:val="25"/>
        </w:rPr>
        <w:t>hədəf</w:t>
      </w:r>
      <w:r w:rsidR="00FD5AF5">
        <w:rPr>
          <w:rFonts w:ascii="Times New Roman" w:hAnsi="Times New Roman"/>
          <w:color w:val="auto"/>
          <w:sz w:val="25"/>
          <w:szCs w:val="25"/>
        </w:rPr>
        <w:t xml:space="preserve"> təlim nəticələrini </w:t>
      </w:r>
      <w:r w:rsidR="00CE1C94">
        <w:rPr>
          <w:rFonts w:ascii="Times New Roman" w:hAnsi="Times New Roman"/>
          <w:color w:val="auto"/>
          <w:sz w:val="25"/>
          <w:szCs w:val="25"/>
        </w:rPr>
        <w:t xml:space="preserve">AzKÇ-ə uyğun olaraq </w:t>
      </w:r>
      <w:r w:rsidR="00FD5AF5">
        <w:rPr>
          <w:rFonts w:ascii="Times New Roman" w:hAnsi="Times New Roman"/>
          <w:color w:val="auto"/>
          <w:sz w:val="25"/>
          <w:szCs w:val="25"/>
        </w:rPr>
        <w:t xml:space="preserve">müəyyənləşdirmələri vacibdir.  </w:t>
      </w:r>
    </w:p>
    <w:p w:rsidR="00677D30" w:rsidRPr="00474AEE" w:rsidRDefault="00677D30" w:rsidP="00474AEE">
      <w:pPr>
        <w:pStyle w:val="a3"/>
        <w:spacing w:before="240" w:after="60" w:line="360" w:lineRule="auto"/>
        <w:ind w:left="284" w:right="141"/>
        <w:contextualSpacing w:val="0"/>
        <w:jc w:val="both"/>
        <w:rPr>
          <w:rFonts w:ascii="Times New Roman" w:hAnsi="Times New Roman"/>
          <w:bCs/>
          <w:color w:val="000000"/>
          <w:sz w:val="25"/>
          <w:szCs w:val="25"/>
        </w:rPr>
      </w:pPr>
      <w:r>
        <w:rPr>
          <w:rFonts w:ascii="Times New Roman" w:hAnsi="Times New Roman"/>
          <w:b/>
          <w:bCs/>
          <w:color w:val="auto"/>
          <w:sz w:val="25"/>
          <w:szCs w:val="25"/>
        </w:rPr>
        <w:t xml:space="preserve">Təlim ehtiyacları: </w:t>
      </w:r>
      <w:r w:rsidR="00644522">
        <w:rPr>
          <w:rFonts w:ascii="Times New Roman" w:hAnsi="Times New Roman"/>
          <w:bCs/>
          <w:color w:val="auto"/>
          <w:sz w:val="25"/>
          <w:szCs w:val="25"/>
        </w:rPr>
        <w:t>Azər</w:t>
      </w:r>
      <w:r w:rsidR="00A84507">
        <w:rPr>
          <w:rFonts w:ascii="Times New Roman" w:hAnsi="Times New Roman"/>
          <w:bCs/>
          <w:color w:val="auto"/>
          <w:sz w:val="25"/>
          <w:szCs w:val="25"/>
        </w:rPr>
        <w:t>baycanda AATM-in Bolonya prosesinin həyata keçirilməsini</w:t>
      </w:r>
      <w:r w:rsidR="00644522">
        <w:rPr>
          <w:rFonts w:ascii="Times New Roman" w:hAnsi="Times New Roman"/>
          <w:bCs/>
          <w:color w:val="auto"/>
          <w:sz w:val="25"/>
          <w:szCs w:val="25"/>
        </w:rPr>
        <w:t>n</w:t>
      </w:r>
      <w:r w:rsidR="00A84507">
        <w:rPr>
          <w:rFonts w:ascii="Times New Roman" w:hAnsi="Times New Roman"/>
          <w:bCs/>
          <w:color w:val="auto"/>
          <w:sz w:val="25"/>
          <w:szCs w:val="25"/>
        </w:rPr>
        <w:t xml:space="preserve"> genişləndir</w:t>
      </w:r>
      <w:r w:rsidR="00644522">
        <w:rPr>
          <w:rFonts w:ascii="Times New Roman" w:hAnsi="Times New Roman"/>
          <w:bCs/>
          <w:color w:val="auto"/>
          <w:sz w:val="25"/>
          <w:szCs w:val="25"/>
        </w:rPr>
        <w:t>il</w:t>
      </w:r>
      <w:r w:rsidR="00A84507">
        <w:rPr>
          <w:rFonts w:ascii="Times New Roman" w:hAnsi="Times New Roman"/>
          <w:bCs/>
          <w:color w:val="auto"/>
          <w:sz w:val="25"/>
          <w:szCs w:val="25"/>
        </w:rPr>
        <w:t>mə</w:t>
      </w:r>
      <w:r w:rsidR="00644522">
        <w:rPr>
          <w:rFonts w:ascii="Times New Roman" w:hAnsi="Times New Roman"/>
          <w:bCs/>
          <w:color w:val="auto"/>
          <w:sz w:val="25"/>
          <w:szCs w:val="25"/>
        </w:rPr>
        <w:t>si üzrə</w:t>
      </w:r>
      <w:r w:rsidR="00A84507">
        <w:rPr>
          <w:rFonts w:ascii="Times New Roman" w:hAnsi="Times New Roman"/>
          <w:bCs/>
          <w:color w:val="auto"/>
          <w:sz w:val="25"/>
          <w:szCs w:val="25"/>
        </w:rPr>
        <w:t xml:space="preserve"> tövsiyə və konsultasiya</w:t>
      </w:r>
      <w:r w:rsidR="00C75DB2">
        <w:rPr>
          <w:rFonts w:ascii="Times New Roman" w:hAnsi="Times New Roman"/>
          <w:bCs/>
          <w:color w:val="auto"/>
          <w:sz w:val="25"/>
          <w:szCs w:val="25"/>
        </w:rPr>
        <w:t>ların</w:t>
      </w:r>
      <w:r w:rsidR="00A84507">
        <w:rPr>
          <w:rFonts w:ascii="Times New Roman" w:hAnsi="Times New Roman"/>
          <w:bCs/>
          <w:color w:val="auto"/>
          <w:sz w:val="25"/>
          <w:szCs w:val="25"/>
        </w:rPr>
        <w:t xml:space="preserve"> ver</w:t>
      </w:r>
      <w:r w:rsidR="00C75DB2">
        <w:rPr>
          <w:rFonts w:ascii="Times New Roman" w:hAnsi="Times New Roman"/>
          <w:bCs/>
          <w:color w:val="auto"/>
          <w:sz w:val="25"/>
          <w:szCs w:val="25"/>
        </w:rPr>
        <w:t>ilməsi</w:t>
      </w:r>
      <w:r w:rsidR="00A84507">
        <w:rPr>
          <w:rFonts w:ascii="Times New Roman" w:hAnsi="Times New Roman"/>
          <w:bCs/>
          <w:color w:val="auto"/>
          <w:sz w:val="25"/>
          <w:szCs w:val="25"/>
        </w:rPr>
        <w:t xml:space="preserve"> </w:t>
      </w:r>
      <w:r w:rsidR="00644522">
        <w:rPr>
          <w:rFonts w:ascii="Times New Roman" w:hAnsi="Times New Roman"/>
          <w:bCs/>
          <w:color w:val="auto"/>
          <w:sz w:val="25"/>
          <w:szCs w:val="25"/>
        </w:rPr>
        <w:t>üçün</w:t>
      </w:r>
      <w:r w:rsidR="00A84507">
        <w:rPr>
          <w:rFonts w:ascii="Times New Roman" w:hAnsi="Times New Roman"/>
          <w:bCs/>
          <w:color w:val="auto"/>
          <w:sz w:val="25"/>
          <w:szCs w:val="25"/>
        </w:rPr>
        <w:t xml:space="preserve"> təlimləndirilmiş B</w:t>
      </w:r>
      <w:r w:rsidR="00A84507" w:rsidRPr="00A84507">
        <w:rPr>
          <w:rFonts w:ascii="Times New Roman" w:hAnsi="Times New Roman"/>
          <w:bCs/>
          <w:color w:val="auto"/>
          <w:sz w:val="25"/>
          <w:szCs w:val="25"/>
        </w:rPr>
        <w:t>Ö (Benefisiar ölkə) ekspert</w:t>
      </w:r>
      <w:r w:rsidR="00A84507">
        <w:rPr>
          <w:rFonts w:ascii="Times New Roman" w:hAnsi="Times New Roman"/>
          <w:bCs/>
          <w:color w:val="auto"/>
          <w:sz w:val="25"/>
          <w:szCs w:val="25"/>
        </w:rPr>
        <w:t>lərinin sayının artırılması önəmlidir</w:t>
      </w:r>
      <w:r w:rsidR="00BD1620">
        <w:rPr>
          <w:rFonts w:ascii="Times New Roman" w:hAnsi="Times New Roman"/>
          <w:bCs/>
          <w:color w:val="auto"/>
          <w:sz w:val="25"/>
          <w:szCs w:val="25"/>
        </w:rPr>
        <w:t xml:space="preserve">. Eləcə də </w:t>
      </w:r>
      <w:r w:rsidR="006E2B17">
        <w:rPr>
          <w:rFonts w:ascii="Times New Roman" w:hAnsi="Times New Roman"/>
          <w:bCs/>
          <w:color w:val="auto"/>
          <w:sz w:val="25"/>
          <w:szCs w:val="25"/>
        </w:rPr>
        <w:t>universitetin şəxsi heyətinin (i</w:t>
      </w:r>
      <w:r w:rsidR="00BD1620">
        <w:rPr>
          <w:rFonts w:ascii="Times New Roman" w:hAnsi="Times New Roman"/>
          <w:bCs/>
          <w:color w:val="auto"/>
          <w:sz w:val="25"/>
          <w:szCs w:val="25"/>
        </w:rPr>
        <w:t>lk növbədə, tyutorların), tələbələrin</w:t>
      </w:r>
      <w:r w:rsidR="006E2B17">
        <w:rPr>
          <w:rFonts w:ascii="Times New Roman" w:hAnsi="Times New Roman"/>
          <w:bCs/>
          <w:color w:val="auto"/>
          <w:sz w:val="25"/>
          <w:szCs w:val="25"/>
        </w:rPr>
        <w:t>in</w:t>
      </w:r>
      <w:r w:rsidR="00BD1620">
        <w:rPr>
          <w:rFonts w:ascii="Times New Roman" w:hAnsi="Times New Roman"/>
          <w:bCs/>
          <w:color w:val="auto"/>
          <w:sz w:val="25"/>
          <w:szCs w:val="25"/>
        </w:rPr>
        <w:t xml:space="preserve"> və maraqlı tərəflərin</w:t>
      </w:r>
      <w:r w:rsidR="006E2B17">
        <w:rPr>
          <w:rFonts w:ascii="Times New Roman" w:hAnsi="Times New Roman"/>
          <w:bCs/>
          <w:color w:val="auto"/>
          <w:sz w:val="25"/>
          <w:szCs w:val="25"/>
        </w:rPr>
        <w:t>in</w:t>
      </w:r>
      <w:r w:rsidR="00BD1620">
        <w:rPr>
          <w:rFonts w:ascii="Times New Roman" w:hAnsi="Times New Roman"/>
          <w:bCs/>
          <w:color w:val="auto"/>
          <w:sz w:val="25"/>
          <w:szCs w:val="25"/>
        </w:rPr>
        <w:t xml:space="preserve"> Bolonya prosesinin mənası barədə məlumatlılığının artırılması və universitetlər</w:t>
      </w:r>
      <w:r w:rsidR="006E2B17">
        <w:rPr>
          <w:rFonts w:ascii="Times New Roman" w:hAnsi="Times New Roman"/>
          <w:bCs/>
          <w:color w:val="auto"/>
          <w:sz w:val="25"/>
          <w:szCs w:val="25"/>
        </w:rPr>
        <w:t>d</w:t>
      </w:r>
      <w:r w:rsidR="00BD1620">
        <w:rPr>
          <w:rFonts w:ascii="Times New Roman" w:hAnsi="Times New Roman"/>
          <w:bCs/>
          <w:color w:val="auto"/>
          <w:sz w:val="25"/>
          <w:szCs w:val="25"/>
        </w:rPr>
        <w:t>ə Bolonya prosesinin həyata keçirilməsinə yardım göstərilməsi önəmlidir. Təlim universitetlərin idarə edilməsin</w:t>
      </w:r>
      <w:r w:rsidR="00BA7D69">
        <w:rPr>
          <w:rFonts w:ascii="Times New Roman" w:hAnsi="Times New Roman"/>
          <w:bCs/>
          <w:color w:val="auto"/>
          <w:sz w:val="25"/>
          <w:szCs w:val="25"/>
        </w:rPr>
        <w:t>d</w:t>
      </w:r>
      <w:r w:rsidR="00BD1620">
        <w:rPr>
          <w:rFonts w:ascii="Times New Roman" w:hAnsi="Times New Roman"/>
          <w:bCs/>
          <w:color w:val="auto"/>
          <w:sz w:val="25"/>
          <w:szCs w:val="25"/>
        </w:rPr>
        <w:t>ə və onların keyfiyyət təminatı proseslərin</w:t>
      </w:r>
      <w:r w:rsidR="00BA7D69">
        <w:rPr>
          <w:rFonts w:ascii="Times New Roman" w:hAnsi="Times New Roman"/>
          <w:bCs/>
          <w:color w:val="auto"/>
          <w:sz w:val="25"/>
          <w:szCs w:val="25"/>
        </w:rPr>
        <w:t>d</w:t>
      </w:r>
      <w:r w:rsidR="00BD1620">
        <w:rPr>
          <w:rFonts w:ascii="Times New Roman" w:hAnsi="Times New Roman"/>
          <w:bCs/>
          <w:color w:val="auto"/>
          <w:sz w:val="25"/>
          <w:szCs w:val="25"/>
        </w:rPr>
        <w:t xml:space="preserve">ə </w:t>
      </w:r>
      <w:r w:rsidR="00BA7D69">
        <w:rPr>
          <w:rFonts w:ascii="Times New Roman" w:hAnsi="Times New Roman"/>
          <w:bCs/>
          <w:color w:val="auto"/>
          <w:sz w:val="25"/>
          <w:szCs w:val="25"/>
        </w:rPr>
        <w:t>tələbə və maraqlı tərəflərin</w:t>
      </w:r>
      <w:r w:rsidR="006E2B17">
        <w:rPr>
          <w:rFonts w:ascii="Times New Roman" w:hAnsi="Times New Roman"/>
          <w:bCs/>
          <w:color w:val="auto"/>
          <w:sz w:val="25"/>
          <w:szCs w:val="25"/>
        </w:rPr>
        <w:t xml:space="preserve"> necə</w:t>
      </w:r>
      <w:r w:rsidR="00BA7D69">
        <w:rPr>
          <w:rFonts w:ascii="Times New Roman" w:hAnsi="Times New Roman"/>
          <w:bCs/>
          <w:color w:val="auto"/>
          <w:sz w:val="25"/>
          <w:szCs w:val="25"/>
        </w:rPr>
        <w:t xml:space="preserve"> iştirak</w:t>
      </w:r>
      <w:r w:rsidR="006E2B17">
        <w:rPr>
          <w:rFonts w:ascii="Times New Roman" w:hAnsi="Times New Roman"/>
          <w:bCs/>
          <w:color w:val="auto"/>
          <w:sz w:val="25"/>
          <w:szCs w:val="25"/>
        </w:rPr>
        <w:t xml:space="preserve"> etdiyi barədə</w:t>
      </w:r>
      <w:r w:rsidR="00BD1620">
        <w:rPr>
          <w:rFonts w:ascii="Times New Roman" w:hAnsi="Times New Roman"/>
          <w:bCs/>
          <w:color w:val="auto"/>
          <w:sz w:val="25"/>
          <w:szCs w:val="25"/>
        </w:rPr>
        <w:t xml:space="preserve"> Avropa nümunələri </w:t>
      </w:r>
      <w:r w:rsidR="006E2B17">
        <w:rPr>
          <w:rFonts w:ascii="Times New Roman" w:hAnsi="Times New Roman"/>
          <w:bCs/>
          <w:color w:val="auto"/>
          <w:sz w:val="25"/>
          <w:szCs w:val="25"/>
        </w:rPr>
        <w:t>nümayiş etdirməlidir</w:t>
      </w:r>
      <w:r w:rsidR="00BD1620">
        <w:rPr>
          <w:rFonts w:ascii="Times New Roman" w:hAnsi="Times New Roman"/>
          <w:bCs/>
          <w:color w:val="auto"/>
          <w:sz w:val="25"/>
          <w:szCs w:val="25"/>
        </w:rPr>
        <w:t xml:space="preserve">. </w:t>
      </w:r>
    </w:p>
    <w:p w:rsidR="00F447A9" w:rsidRPr="00474AEE" w:rsidRDefault="00F447A9" w:rsidP="00474AEE">
      <w:pPr>
        <w:pStyle w:val="a3"/>
        <w:spacing w:before="240" w:after="60" w:line="360" w:lineRule="auto"/>
        <w:ind w:left="284" w:right="141"/>
        <w:contextualSpacing w:val="0"/>
        <w:jc w:val="both"/>
        <w:rPr>
          <w:rFonts w:ascii="Times New Roman" w:hAnsi="Times New Roman"/>
          <w:bCs/>
          <w:color w:val="000000"/>
          <w:sz w:val="25"/>
          <w:szCs w:val="25"/>
        </w:rPr>
      </w:pPr>
      <w:r>
        <w:rPr>
          <w:rFonts w:ascii="Times New Roman" w:hAnsi="Times New Roman"/>
          <w:b/>
          <w:bCs/>
          <w:color w:val="000000"/>
          <w:sz w:val="25"/>
          <w:szCs w:val="25"/>
        </w:rPr>
        <w:t>Hədəf qrupları</w:t>
      </w:r>
      <w:r w:rsidRPr="00F447A9">
        <w:rPr>
          <w:rFonts w:ascii="Times New Roman" w:hAnsi="Times New Roman"/>
          <w:bCs/>
          <w:color w:val="000000"/>
          <w:sz w:val="25"/>
          <w:szCs w:val="25"/>
        </w:rPr>
        <w:t>:</w:t>
      </w:r>
      <w:r>
        <w:rPr>
          <w:rFonts w:ascii="Times New Roman" w:hAnsi="Times New Roman"/>
          <w:bCs/>
          <w:color w:val="000000"/>
          <w:sz w:val="25"/>
          <w:szCs w:val="25"/>
        </w:rPr>
        <w:t xml:space="preserve"> TN nümayəndələri, universitetlərin inzibati və pedaqoji şəxsi heyəti (tyutorlar) və KT mərkəzləri, tələbələr və maraqlı tərəflər. </w:t>
      </w:r>
    </w:p>
    <w:p w:rsidR="00CC6845" w:rsidRPr="00474AEE" w:rsidRDefault="00CC6845" w:rsidP="00474AEE">
      <w:pPr>
        <w:pStyle w:val="a3"/>
        <w:spacing w:before="240" w:after="60" w:line="360" w:lineRule="auto"/>
        <w:ind w:left="284" w:right="141"/>
        <w:contextualSpacing w:val="0"/>
        <w:jc w:val="both"/>
        <w:rPr>
          <w:rFonts w:ascii="Times New Roman" w:hAnsi="Times New Roman"/>
          <w:b/>
          <w:color w:val="auto"/>
          <w:sz w:val="25"/>
          <w:szCs w:val="25"/>
        </w:rPr>
      </w:pPr>
    </w:p>
    <w:p w:rsidR="00CC6845" w:rsidRPr="00474AEE" w:rsidRDefault="00CC6845" w:rsidP="00474AEE">
      <w:pPr>
        <w:pStyle w:val="a3"/>
        <w:spacing w:before="240" w:after="60" w:line="360" w:lineRule="auto"/>
        <w:ind w:left="284" w:right="141"/>
        <w:contextualSpacing w:val="0"/>
        <w:jc w:val="both"/>
        <w:rPr>
          <w:rFonts w:ascii="Times New Roman" w:hAnsi="Times New Roman"/>
          <w:b/>
          <w:color w:val="auto"/>
          <w:sz w:val="25"/>
          <w:szCs w:val="25"/>
        </w:rPr>
      </w:pPr>
      <w:r w:rsidRPr="00474AEE">
        <w:rPr>
          <w:rFonts w:ascii="Times New Roman" w:hAnsi="Times New Roman"/>
          <w:b/>
          <w:color w:val="auto"/>
          <w:sz w:val="25"/>
          <w:szCs w:val="25"/>
        </w:rPr>
        <w:t xml:space="preserve">2. </w:t>
      </w:r>
      <w:r w:rsidR="00B92E55">
        <w:rPr>
          <w:rFonts w:ascii="Times New Roman" w:hAnsi="Times New Roman"/>
          <w:b/>
          <w:color w:val="auto"/>
          <w:sz w:val="25"/>
          <w:szCs w:val="25"/>
        </w:rPr>
        <w:t>Daxili keyfiyyət təminatı</w:t>
      </w:r>
    </w:p>
    <w:p w:rsidR="00D16217" w:rsidRPr="00D16217" w:rsidRDefault="00D16217" w:rsidP="00474AEE">
      <w:pPr>
        <w:spacing w:before="240" w:after="60" w:line="360" w:lineRule="auto"/>
        <w:ind w:left="284" w:right="141"/>
        <w:jc w:val="both"/>
        <w:rPr>
          <w:rFonts w:ascii="Times New Roman" w:hAnsi="Times New Roman"/>
          <w:bCs/>
          <w:color w:val="auto"/>
          <w:sz w:val="25"/>
          <w:szCs w:val="25"/>
        </w:rPr>
      </w:pPr>
      <w:r>
        <w:rPr>
          <w:rFonts w:ascii="Times New Roman" w:hAnsi="Times New Roman"/>
          <w:color w:val="auto"/>
          <w:sz w:val="25"/>
          <w:szCs w:val="25"/>
        </w:rPr>
        <w:lastRenderedPageBreak/>
        <w:t>AST (Avropa Standartları və Təlimatları) ilə yanaşı</w:t>
      </w:r>
      <w:r w:rsidR="0033549F">
        <w:rPr>
          <w:rFonts w:ascii="Times New Roman" w:hAnsi="Times New Roman"/>
          <w:color w:val="auto"/>
          <w:sz w:val="25"/>
          <w:szCs w:val="25"/>
        </w:rPr>
        <w:t xml:space="preserve">, </w:t>
      </w:r>
      <w:r w:rsidR="0033549F">
        <w:rPr>
          <w:rFonts w:ascii="Times New Roman" w:hAnsi="Times New Roman"/>
          <w:bCs/>
          <w:color w:val="auto"/>
          <w:sz w:val="25"/>
          <w:szCs w:val="25"/>
        </w:rPr>
        <w:t>müəssisələr</w:t>
      </w:r>
      <w:r>
        <w:rPr>
          <w:rFonts w:ascii="Times New Roman" w:hAnsi="Times New Roman"/>
          <w:bCs/>
          <w:color w:val="auto"/>
          <w:sz w:val="25"/>
          <w:szCs w:val="25"/>
        </w:rPr>
        <w:t xml:space="preserve"> ictimaiyyətə </w:t>
      </w:r>
      <w:r w:rsidR="0033549F">
        <w:rPr>
          <w:rFonts w:ascii="Times New Roman" w:hAnsi="Times New Roman"/>
          <w:bCs/>
          <w:color w:val="auto"/>
          <w:sz w:val="25"/>
          <w:szCs w:val="25"/>
        </w:rPr>
        <w:t>açıq olan və strateji idarəetmə</w:t>
      </w:r>
      <w:r>
        <w:rPr>
          <w:rFonts w:ascii="Times New Roman" w:hAnsi="Times New Roman"/>
          <w:bCs/>
          <w:color w:val="auto"/>
          <w:sz w:val="25"/>
          <w:szCs w:val="25"/>
        </w:rPr>
        <w:t>nin bir hissəsini təşkil edən keyfiyyət təmi</w:t>
      </w:r>
      <w:r w:rsidR="00594CD6">
        <w:rPr>
          <w:rFonts w:ascii="Times New Roman" w:hAnsi="Times New Roman"/>
          <w:bCs/>
          <w:color w:val="auto"/>
          <w:sz w:val="25"/>
          <w:szCs w:val="25"/>
        </w:rPr>
        <w:t>natı siyasətinə malik olmalıdır</w:t>
      </w:r>
      <w:r>
        <w:rPr>
          <w:rFonts w:ascii="Times New Roman" w:hAnsi="Times New Roman"/>
          <w:bCs/>
          <w:color w:val="auto"/>
          <w:sz w:val="25"/>
          <w:szCs w:val="25"/>
        </w:rPr>
        <w:t>. Daxili maraqlı tərəflər</w:t>
      </w:r>
      <w:r w:rsidR="00C42708">
        <w:rPr>
          <w:rFonts w:ascii="Times New Roman" w:hAnsi="Times New Roman"/>
          <w:bCs/>
          <w:color w:val="auto"/>
          <w:sz w:val="25"/>
          <w:szCs w:val="25"/>
        </w:rPr>
        <w:t xml:space="preserve"> xarici maraqlı tərəfləri cəlb etməklə</w:t>
      </w:r>
      <w:r>
        <w:rPr>
          <w:rFonts w:ascii="Times New Roman" w:hAnsi="Times New Roman"/>
          <w:bCs/>
          <w:color w:val="auto"/>
          <w:sz w:val="25"/>
          <w:szCs w:val="25"/>
        </w:rPr>
        <w:t xml:space="preserve"> müvafiq struktur və proseslər vasitəsilə bu siyasəti hazırlamalı və həyata keçirməlidirlər. </w:t>
      </w:r>
    </w:p>
    <w:p w:rsidR="00CC6845" w:rsidRPr="00474AEE" w:rsidRDefault="00AC0441" w:rsidP="00474AEE">
      <w:pPr>
        <w:spacing w:before="240" w:after="60" w:line="360" w:lineRule="auto"/>
        <w:ind w:left="284" w:right="141"/>
        <w:jc w:val="both"/>
        <w:rPr>
          <w:rFonts w:ascii="Times New Roman" w:hAnsi="Times New Roman"/>
          <w:bCs/>
          <w:color w:val="000000"/>
          <w:sz w:val="25"/>
          <w:szCs w:val="25"/>
        </w:rPr>
      </w:pPr>
      <w:r>
        <w:rPr>
          <w:rFonts w:ascii="Times New Roman" w:hAnsi="Times New Roman"/>
          <w:color w:val="auto"/>
          <w:sz w:val="25"/>
          <w:szCs w:val="25"/>
        </w:rPr>
        <w:t>Hal-hazırda, daxili KT sistemlərinin ən inkişaf etmiş elementi tələbələrlə əks əlaqə mexanizmidir. ATİ-lərin</w:t>
      </w:r>
      <w:r w:rsidR="00237007">
        <w:rPr>
          <w:rFonts w:ascii="Times New Roman" w:hAnsi="Times New Roman"/>
          <w:color w:val="auto"/>
          <w:sz w:val="25"/>
          <w:szCs w:val="25"/>
        </w:rPr>
        <w:t xml:space="preserve"> hamısında </w:t>
      </w:r>
      <w:r w:rsidR="0035647B">
        <w:rPr>
          <w:rFonts w:ascii="Times New Roman" w:hAnsi="Times New Roman"/>
          <w:color w:val="auto"/>
          <w:sz w:val="25"/>
          <w:szCs w:val="25"/>
        </w:rPr>
        <w:t>olmasa da</w:t>
      </w:r>
      <w:r w:rsidR="00237007">
        <w:rPr>
          <w:rFonts w:ascii="Times New Roman" w:hAnsi="Times New Roman"/>
          <w:color w:val="auto"/>
          <w:sz w:val="25"/>
          <w:szCs w:val="25"/>
        </w:rPr>
        <w:t xml:space="preserve">, </w:t>
      </w:r>
      <w:r>
        <w:rPr>
          <w:rFonts w:ascii="Times New Roman" w:hAnsi="Times New Roman"/>
          <w:color w:val="auto"/>
          <w:sz w:val="25"/>
          <w:szCs w:val="25"/>
        </w:rPr>
        <w:t>bəziləri</w:t>
      </w:r>
      <w:r w:rsidR="00237007">
        <w:rPr>
          <w:rFonts w:ascii="Times New Roman" w:hAnsi="Times New Roman"/>
          <w:color w:val="auto"/>
          <w:sz w:val="25"/>
          <w:szCs w:val="25"/>
        </w:rPr>
        <w:t>ndə</w:t>
      </w:r>
      <w:r>
        <w:rPr>
          <w:rFonts w:ascii="Times New Roman" w:hAnsi="Times New Roman"/>
          <w:color w:val="auto"/>
          <w:sz w:val="25"/>
          <w:szCs w:val="25"/>
        </w:rPr>
        <w:t xml:space="preserve"> KT mərkəzləri yaradı</w:t>
      </w:r>
      <w:r w:rsidR="00237007">
        <w:rPr>
          <w:rFonts w:ascii="Times New Roman" w:hAnsi="Times New Roman"/>
          <w:color w:val="auto"/>
          <w:sz w:val="25"/>
          <w:szCs w:val="25"/>
        </w:rPr>
        <w:t>lı</w:t>
      </w:r>
      <w:r>
        <w:rPr>
          <w:rFonts w:ascii="Times New Roman" w:hAnsi="Times New Roman"/>
          <w:color w:val="auto"/>
          <w:sz w:val="25"/>
          <w:szCs w:val="25"/>
        </w:rPr>
        <w:t xml:space="preserve">b. </w:t>
      </w:r>
      <w:r w:rsidR="00237007">
        <w:rPr>
          <w:rFonts w:ascii="Times New Roman" w:hAnsi="Times New Roman"/>
          <w:color w:val="auto"/>
          <w:sz w:val="25"/>
          <w:szCs w:val="25"/>
        </w:rPr>
        <w:t xml:space="preserve">Bununla belə, ATM-lər arasında şəbəkələşmə və qabaqcıl </w:t>
      </w:r>
      <w:r w:rsidR="0035647B">
        <w:rPr>
          <w:rFonts w:ascii="Times New Roman" w:hAnsi="Times New Roman"/>
          <w:color w:val="auto"/>
          <w:sz w:val="25"/>
          <w:szCs w:val="25"/>
        </w:rPr>
        <w:t>təcrübələrin</w:t>
      </w:r>
      <w:r w:rsidR="00237007">
        <w:rPr>
          <w:rFonts w:ascii="Times New Roman" w:hAnsi="Times New Roman"/>
          <w:color w:val="auto"/>
          <w:sz w:val="25"/>
          <w:szCs w:val="25"/>
        </w:rPr>
        <w:t xml:space="preserve"> paylaşılması </w:t>
      </w:r>
      <w:r w:rsidR="0035647B">
        <w:rPr>
          <w:rFonts w:ascii="Times New Roman" w:hAnsi="Times New Roman"/>
          <w:color w:val="auto"/>
          <w:sz w:val="25"/>
          <w:szCs w:val="25"/>
        </w:rPr>
        <w:t>həyata keçirilmir</w:t>
      </w:r>
      <w:r w:rsidR="00237007">
        <w:rPr>
          <w:rFonts w:ascii="Times New Roman" w:hAnsi="Times New Roman"/>
          <w:color w:val="auto"/>
          <w:sz w:val="25"/>
          <w:szCs w:val="25"/>
        </w:rPr>
        <w:t xml:space="preserve">. Daxili KT sistemlərinin qavranılması və onların ATM-lərin institusional idarə edilməsində istifadə edilməsi, ən yaxşı halda, hələ də başlanğıc mərhələdədir.  </w:t>
      </w:r>
    </w:p>
    <w:p w:rsidR="00153AC1" w:rsidRDefault="00237007" w:rsidP="00153AC1">
      <w:pPr>
        <w:spacing w:before="240" w:after="60" w:line="360" w:lineRule="auto"/>
        <w:ind w:left="284" w:right="141"/>
        <w:jc w:val="both"/>
        <w:rPr>
          <w:rFonts w:ascii="Times New Roman" w:hAnsi="Times New Roman"/>
          <w:color w:val="auto"/>
          <w:sz w:val="25"/>
          <w:szCs w:val="25"/>
        </w:rPr>
      </w:pPr>
      <w:r>
        <w:rPr>
          <w:rFonts w:ascii="Times New Roman" w:hAnsi="Times New Roman"/>
          <w:color w:val="auto"/>
          <w:sz w:val="25"/>
          <w:szCs w:val="25"/>
        </w:rPr>
        <w:t>Bütün universitetlər ATM-lərin keyfiy</w:t>
      </w:r>
      <w:r w:rsidR="00F93920">
        <w:rPr>
          <w:rFonts w:ascii="Times New Roman" w:hAnsi="Times New Roman"/>
          <w:color w:val="auto"/>
          <w:sz w:val="25"/>
          <w:szCs w:val="25"/>
        </w:rPr>
        <w:t>y</w:t>
      </w:r>
      <w:r>
        <w:rPr>
          <w:rFonts w:ascii="Times New Roman" w:hAnsi="Times New Roman"/>
          <w:color w:val="auto"/>
          <w:sz w:val="25"/>
          <w:szCs w:val="25"/>
        </w:rPr>
        <w:t>ət sistemləri, ali təhsildə keyfiyyətin komponentləri və tədrisin keyfiyyətinin qiymətləndirilməsi üzrə müxtəlif metodlarla ta</w:t>
      </w:r>
      <w:r w:rsidR="00F93920">
        <w:rPr>
          <w:rFonts w:ascii="Times New Roman" w:hAnsi="Times New Roman"/>
          <w:color w:val="auto"/>
          <w:sz w:val="25"/>
          <w:szCs w:val="25"/>
        </w:rPr>
        <w:t>nış olmalıdır</w:t>
      </w:r>
      <w:r>
        <w:rPr>
          <w:rFonts w:ascii="Times New Roman" w:hAnsi="Times New Roman"/>
          <w:color w:val="auto"/>
          <w:sz w:val="25"/>
          <w:szCs w:val="25"/>
        </w:rPr>
        <w:t xml:space="preserve">. </w:t>
      </w:r>
      <w:r w:rsidR="00B06BD1">
        <w:rPr>
          <w:rFonts w:ascii="Times New Roman" w:hAnsi="Times New Roman"/>
          <w:color w:val="auto"/>
          <w:sz w:val="25"/>
          <w:szCs w:val="25"/>
        </w:rPr>
        <w:t>Ə</w:t>
      </w:r>
      <w:r w:rsidR="00D03C02">
        <w:rPr>
          <w:rFonts w:ascii="Times New Roman" w:hAnsi="Times New Roman"/>
          <w:color w:val="auto"/>
          <w:sz w:val="25"/>
          <w:szCs w:val="25"/>
        </w:rPr>
        <w:t>ks əlaqə sistemlərini və nəticələr</w:t>
      </w:r>
      <w:r w:rsidR="008749CF">
        <w:rPr>
          <w:rFonts w:ascii="Times New Roman" w:hAnsi="Times New Roman"/>
          <w:color w:val="auto"/>
          <w:sz w:val="25"/>
          <w:szCs w:val="25"/>
        </w:rPr>
        <w:t>in</w:t>
      </w:r>
      <w:r w:rsidR="00D03C02">
        <w:rPr>
          <w:rFonts w:ascii="Times New Roman" w:hAnsi="Times New Roman"/>
          <w:color w:val="auto"/>
          <w:sz w:val="25"/>
          <w:szCs w:val="25"/>
        </w:rPr>
        <w:t xml:space="preserve"> necə istifadə </w:t>
      </w:r>
      <w:r w:rsidR="008749CF">
        <w:rPr>
          <w:rFonts w:ascii="Times New Roman" w:hAnsi="Times New Roman"/>
          <w:color w:val="auto"/>
          <w:sz w:val="25"/>
          <w:szCs w:val="25"/>
        </w:rPr>
        <w:t>oluna bilməsini</w:t>
      </w:r>
      <w:r w:rsidR="00D03C02">
        <w:rPr>
          <w:rFonts w:ascii="Times New Roman" w:hAnsi="Times New Roman"/>
          <w:color w:val="auto"/>
          <w:sz w:val="25"/>
          <w:szCs w:val="25"/>
        </w:rPr>
        <w:t xml:space="preserve"> anlamalıdırlar. </w:t>
      </w:r>
      <w:r w:rsidR="00B06BD1">
        <w:rPr>
          <w:rFonts w:ascii="Times New Roman" w:hAnsi="Times New Roman"/>
          <w:color w:val="auto"/>
          <w:sz w:val="25"/>
          <w:szCs w:val="25"/>
        </w:rPr>
        <w:t xml:space="preserve">Kafedra, fakultə və universitet </w:t>
      </w:r>
      <w:r w:rsidR="000F3980">
        <w:rPr>
          <w:rFonts w:ascii="Times New Roman" w:hAnsi="Times New Roman"/>
          <w:color w:val="auto"/>
          <w:sz w:val="25"/>
          <w:szCs w:val="25"/>
        </w:rPr>
        <w:t>perspektivindən</w:t>
      </w:r>
      <w:r w:rsidR="00B06BD1">
        <w:rPr>
          <w:rFonts w:ascii="Times New Roman" w:hAnsi="Times New Roman"/>
          <w:color w:val="auto"/>
          <w:sz w:val="25"/>
          <w:szCs w:val="25"/>
        </w:rPr>
        <w:t xml:space="preserve"> </w:t>
      </w:r>
      <w:r w:rsidR="000F3980">
        <w:rPr>
          <w:rFonts w:ascii="Times New Roman" w:hAnsi="Times New Roman"/>
          <w:color w:val="auto"/>
          <w:sz w:val="25"/>
          <w:szCs w:val="25"/>
        </w:rPr>
        <w:t>müəssisələrinin</w:t>
      </w:r>
      <w:r w:rsidR="00B06BD1">
        <w:rPr>
          <w:rFonts w:ascii="Times New Roman" w:hAnsi="Times New Roman"/>
          <w:color w:val="auto"/>
          <w:sz w:val="25"/>
          <w:szCs w:val="25"/>
        </w:rPr>
        <w:t xml:space="preserve"> keyfiyyətini qiymətləndirməyi bacarmalıdırlar. Milli və beynəlxalq rəhbər qaydaların kurikulum və keyfiyyətin təminatına necə təsir göstərdiyini anlamalıdırlar. </w:t>
      </w:r>
    </w:p>
    <w:p w:rsidR="00153AC1" w:rsidRPr="00153AC1" w:rsidRDefault="002B735E" w:rsidP="00153AC1">
      <w:pPr>
        <w:pStyle w:val="a3"/>
        <w:numPr>
          <w:ilvl w:val="0"/>
          <w:numId w:val="10"/>
        </w:numPr>
        <w:spacing w:before="240" w:after="60" w:line="360" w:lineRule="auto"/>
        <w:ind w:left="284" w:right="141"/>
        <w:jc w:val="both"/>
        <w:rPr>
          <w:rFonts w:ascii="Times New Roman" w:hAnsi="Times New Roman"/>
          <w:color w:val="auto"/>
          <w:sz w:val="25"/>
          <w:szCs w:val="25"/>
        </w:rPr>
      </w:pPr>
      <w:r w:rsidRPr="00153AC1">
        <w:rPr>
          <w:rFonts w:ascii="Times New Roman" w:hAnsi="Times New Roman"/>
          <w:b/>
          <w:color w:val="auto"/>
          <w:sz w:val="25"/>
          <w:szCs w:val="25"/>
        </w:rPr>
        <w:t>Təlim ehtiyacları</w:t>
      </w:r>
      <w:r w:rsidRPr="00153AC1">
        <w:rPr>
          <w:rFonts w:ascii="Times New Roman" w:hAnsi="Times New Roman"/>
          <w:color w:val="auto"/>
          <w:sz w:val="25"/>
          <w:szCs w:val="25"/>
        </w:rPr>
        <w:t>:</w:t>
      </w:r>
      <w:r w:rsidR="00A2440B" w:rsidRPr="00153AC1">
        <w:rPr>
          <w:rFonts w:ascii="Times New Roman" w:hAnsi="Times New Roman"/>
          <w:color w:val="auto"/>
          <w:sz w:val="25"/>
          <w:szCs w:val="25"/>
        </w:rPr>
        <w:t xml:space="preserve"> Daxili keyfiyyət təminatı sisteminin yaradılmasında və inkişaf etdirilməsində ATM-ləri</w:t>
      </w:r>
      <w:r w:rsidRPr="00153AC1">
        <w:rPr>
          <w:rFonts w:ascii="Times New Roman" w:hAnsi="Times New Roman"/>
          <w:color w:val="auto"/>
          <w:sz w:val="25"/>
          <w:szCs w:val="25"/>
        </w:rPr>
        <w:t xml:space="preserve"> dəstəkləmək</w:t>
      </w:r>
      <w:r w:rsidR="00A2440B" w:rsidRPr="00153AC1">
        <w:rPr>
          <w:rFonts w:ascii="Times New Roman" w:hAnsi="Times New Roman"/>
          <w:color w:val="auto"/>
          <w:sz w:val="25"/>
          <w:szCs w:val="25"/>
        </w:rPr>
        <w:t>. Azərbaycanda və ya xaricdə fəal</w:t>
      </w:r>
      <w:r w:rsidR="00153AC1" w:rsidRPr="00153AC1">
        <w:rPr>
          <w:rFonts w:ascii="Times New Roman" w:hAnsi="Times New Roman"/>
          <w:color w:val="auto"/>
          <w:sz w:val="25"/>
          <w:szCs w:val="25"/>
        </w:rPr>
        <w:t>iyyət göstərən universitetlərin</w:t>
      </w:r>
      <w:r w:rsidR="00A2440B" w:rsidRPr="00153AC1">
        <w:rPr>
          <w:rFonts w:ascii="Times New Roman" w:hAnsi="Times New Roman"/>
          <w:color w:val="auto"/>
          <w:sz w:val="25"/>
          <w:szCs w:val="25"/>
        </w:rPr>
        <w:t xml:space="preserve"> şəbəkələşmə və qabaqcıl </w:t>
      </w:r>
      <w:r w:rsidR="0098211D" w:rsidRPr="00153AC1">
        <w:rPr>
          <w:rFonts w:ascii="Times New Roman" w:hAnsi="Times New Roman"/>
          <w:color w:val="auto"/>
          <w:sz w:val="25"/>
          <w:szCs w:val="25"/>
        </w:rPr>
        <w:t>təcrübələrin</w:t>
      </w:r>
      <w:r w:rsidR="00153AC1" w:rsidRPr="00153AC1">
        <w:rPr>
          <w:rFonts w:ascii="Times New Roman" w:hAnsi="Times New Roman"/>
          <w:color w:val="auto"/>
          <w:sz w:val="25"/>
          <w:szCs w:val="25"/>
        </w:rPr>
        <w:t>in</w:t>
      </w:r>
      <w:r w:rsidR="00A2440B" w:rsidRPr="00153AC1">
        <w:rPr>
          <w:rFonts w:ascii="Times New Roman" w:hAnsi="Times New Roman"/>
          <w:color w:val="auto"/>
          <w:sz w:val="25"/>
          <w:szCs w:val="25"/>
        </w:rPr>
        <w:t xml:space="preserve"> paylaşılması üçün strukturlar təmin etmək. </w:t>
      </w:r>
      <w:r w:rsidR="00F13FCE" w:rsidRPr="00153AC1">
        <w:rPr>
          <w:rFonts w:ascii="Times New Roman" w:hAnsi="Times New Roman"/>
          <w:color w:val="auto"/>
          <w:sz w:val="25"/>
          <w:szCs w:val="25"/>
        </w:rPr>
        <w:t>Təlim</w:t>
      </w:r>
      <w:r w:rsidR="00F13FCE" w:rsidRPr="00153AC1">
        <w:rPr>
          <w:rFonts w:ascii="Times New Roman" w:hAnsi="Times New Roman"/>
          <w:color w:val="FF0000"/>
          <w:sz w:val="25"/>
          <w:szCs w:val="25"/>
        </w:rPr>
        <w:t xml:space="preserve"> </w:t>
      </w:r>
      <w:r w:rsidR="00F13FCE" w:rsidRPr="00153AC1">
        <w:rPr>
          <w:rFonts w:ascii="Times New Roman" w:hAnsi="Times New Roman"/>
          <w:color w:val="auto"/>
          <w:sz w:val="25"/>
          <w:szCs w:val="25"/>
        </w:rPr>
        <w:t xml:space="preserve">və </w:t>
      </w:r>
      <w:r w:rsidR="00A2440B" w:rsidRPr="00153AC1">
        <w:rPr>
          <w:rFonts w:ascii="Times New Roman" w:hAnsi="Times New Roman"/>
          <w:color w:val="auto"/>
          <w:sz w:val="25"/>
          <w:szCs w:val="25"/>
        </w:rPr>
        <w:t>daxili keyfiyyət təminatı sistemi üzrə mod</w:t>
      </w:r>
      <w:r w:rsidR="005043EF" w:rsidRPr="00153AC1">
        <w:rPr>
          <w:rFonts w:ascii="Times New Roman" w:hAnsi="Times New Roman"/>
          <w:color w:val="auto"/>
          <w:sz w:val="25"/>
          <w:szCs w:val="25"/>
        </w:rPr>
        <w:t>ellər</w:t>
      </w:r>
      <w:r w:rsidR="0068350D" w:rsidRPr="00153AC1">
        <w:rPr>
          <w:rFonts w:ascii="Times New Roman" w:hAnsi="Times New Roman"/>
          <w:color w:val="auto"/>
          <w:sz w:val="25"/>
          <w:szCs w:val="25"/>
        </w:rPr>
        <w:t>in təmin edilməsi</w:t>
      </w:r>
      <w:r w:rsidR="005043EF" w:rsidRPr="00153AC1">
        <w:rPr>
          <w:rFonts w:ascii="Times New Roman" w:hAnsi="Times New Roman"/>
          <w:color w:val="auto"/>
          <w:sz w:val="25"/>
          <w:szCs w:val="25"/>
        </w:rPr>
        <w:t xml:space="preserve">, onların institusional idarəetmədə və inkişafda təşkili və istifadəsi.  </w:t>
      </w:r>
      <w:r w:rsidR="00153AC1" w:rsidRPr="00153AC1">
        <w:rPr>
          <w:rFonts w:ascii="Times New Roman" w:hAnsi="Times New Roman"/>
          <w:color w:val="auto"/>
          <w:sz w:val="25"/>
          <w:szCs w:val="25"/>
        </w:rPr>
        <w:t xml:space="preserve"> </w:t>
      </w:r>
    </w:p>
    <w:p w:rsidR="00054DD0" w:rsidRPr="00474AEE" w:rsidRDefault="00054DD0" w:rsidP="00474AEE">
      <w:pPr>
        <w:numPr>
          <w:ilvl w:val="0"/>
          <w:numId w:val="1"/>
        </w:numPr>
        <w:spacing w:before="240" w:after="60" w:line="360" w:lineRule="auto"/>
        <w:ind w:left="284" w:right="141"/>
        <w:jc w:val="both"/>
        <w:rPr>
          <w:rFonts w:ascii="Times New Roman" w:hAnsi="Times New Roman"/>
          <w:color w:val="auto"/>
          <w:sz w:val="25"/>
          <w:szCs w:val="25"/>
        </w:rPr>
      </w:pPr>
      <w:r>
        <w:rPr>
          <w:rFonts w:ascii="Times New Roman" w:hAnsi="Times New Roman"/>
          <w:b/>
          <w:color w:val="auto"/>
          <w:sz w:val="25"/>
          <w:szCs w:val="25"/>
        </w:rPr>
        <w:t>Hədəf qrupları</w:t>
      </w:r>
      <w:r w:rsidRPr="00054DD0">
        <w:rPr>
          <w:rFonts w:ascii="Times New Roman" w:hAnsi="Times New Roman"/>
          <w:color w:val="auto"/>
          <w:sz w:val="25"/>
          <w:szCs w:val="25"/>
        </w:rPr>
        <w:t>:</w:t>
      </w:r>
      <w:r>
        <w:rPr>
          <w:rFonts w:ascii="Times New Roman" w:hAnsi="Times New Roman"/>
          <w:color w:val="auto"/>
          <w:sz w:val="25"/>
          <w:szCs w:val="25"/>
        </w:rPr>
        <w:t xml:space="preserve"> Universitetlərin inzibati və pedaqoji şəxsi heyəti və KT mərkəzləri, kurikulumların hazırlanmasına məsul şəxslər. </w:t>
      </w:r>
    </w:p>
    <w:p w:rsidR="00CC6845" w:rsidRPr="00474AEE" w:rsidRDefault="00CC6845" w:rsidP="00474AEE">
      <w:pPr>
        <w:spacing w:before="240" w:after="60" w:line="360" w:lineRule="auto"/>
        <w:ind w:left="284" w:right="141"/>
        <w:jc w:val="both"/>
        <w:rPr>
          <w:rFonts w:ascii="Times New Roman" w:hAnsi="Times New Roman"/>
          <w:b/>
          <w:bCs/>
          <w:color w:val="000000"/>
          <w:sz w:val="25"/>
          <w:szCs w:val="25"/>
        </w:rPr>
      </w:pPr>
    </w:p>
    <w:p w:rsidR="00CC6845" w:rsidRPr="00474AEE" w:rsidRDefault="00CC6845" w:rsidP="00474AEE">
      <w:pPr>
        <w:spacing w:before="240" w:after="60" w:line="360" w:lineRule="auto"/>
        <w:ind w:left="284" w:right="141"/>
        <w:jc w:val="both"/>
        <w:rPr>
          <w:rFonts w:ascii="Times New Roman" w:hAnsi="Times New Roman"/>
          <w:b/>
          <w:bCs/>
          <w:color w:val="000000"/>
          <w:sz w:val="25"/>
          <w:szCs w:val="25"/>
        </w:rPr>
      </w:pPr>
      <w:r w:rsidRPr="00474AEE">
        <w:rPr>
          <w:rFonts w:ascii="Times New Roman" w:hAnsi="Times New Roman"/>
          <w:b/>
          <w:bCs/>
          <w:color w:val="000000"/>
          <w:sz w:val="25"/>
          <w:szCs w:val="25"/>
        </w:rPr>
        <w:t xml:space="preserve">3. </w:t>
      </w:r>
      <w:r w:rsidR="00AF7424">
        <w:rPr>
          <w:rFonts w:ascii="Times New Roman" w:hAnsi="Times New Roman"/>
          <w:b/>
          <w:bCs/>
          <w:color w:val="000000"/>
          <w:sz w:val="25"/>
          <w:szCs w:val="25"/>
        </w:rPr>
        <w:t>Universitetlərin idarə edilməsində tələbə və maraqlı tərəflərin rolunun təkmilləşdirilməsi</w:t>
      </w:r>
    </w:p>
    <w:p w:rsidR="00CC6845" w:rsidRPr="00474AEE" w:rsidRDefault="00F47BED" w:rsidP="00474AEE">
      <w:pPr>
        <w:pStyle w:val="a3"/>
        <w:spacing w:before="240" w:after="60" w:line="360" w:lineRule="auto"/>
        <w:ind w:left="284" w:right="141"/>
        <w:contextualSpacing w:val="0"/>
        <w:jc w:val="both"/>
        <w:rPr>
          <w:rFonts w:ascii="Times New Roman" w:hAnsi="Times New Roman"/>
          <w:bCs/>
          <w:color w:val="000000"/>
          <w:sz w:val="25"/>
          <w:szCs w:val="25"/>
        </w:rPr>
      </w:pPr>
      <w:r>
        <w:rPr>
          <w:rFonts w:ascii="Times New Roman" w:hAnsi="Times New Roman"/>
          <w:bCs/>
          <w:color w:val="000000"/>
          <w:sz w:val="25"/>
          <w:szCs w:val="25"/>
        </w:rPr>
        <w:lastRenderedPageBreak/>
        <w:t>AST daxili və xarici qiymətləndirmələrin hazırlanmasında və davamlı təkmilləşdir</w:t>
      </w:r>
      <w:r w:rsidR="00405984">
        <w:rPr>
          <w:rFonts w:ascii="Times New Roman" w:hAnsi="Times New Roman"/>
          <w:bCs/>
          <w:color w:val="000000"/>
          <w:sz w:val="25"/>
          <w:szCs w:val="25"/>
        </w:rPr>
        <w:t>il</w:t>
      </w:r>
      <w:r>
        <w:rPr>
          <w:rFonts w:ascii="Times New Roman" w:hAnsi="Times New Roman"/>
          <w:bCs/>
          <w:color w:val="000000"/>
          <w:sz w:val="25"/>
          <w:szCs w:val="25"/>
        </w:rPr>
        <w:t>mə</w:t>
      </w:r>
      <w:r w:rsidR="00405984">
        <w:rPr>
          <w:rFonts w:ascii="Times New Roman" w:hAnsi="Times New Roman"/>
          <w:bCs/>
          <w:color w:val="000000"/>
          <w:sz w:val="25"/>
          <w:szCs w:val="25"/>
        </w:rPr>
        <w:t>sin</w:t>
      </w:r>
      <w:r>
        <w:rPr>
          <w:rFonts w:ascii="Times New Roman" w:hAnsi="Times New Roman"/>
          <w:bCs/>
          <w:color w:val="000000"/>
          <w:sz w:val="25"/>
          <w:szCs w:val="25"/>
        </w:rPr>
        <w:t xml:space="preserve">də tələbələrin və maraqlı tərəflərin iştirakını tövsiyə edir. Müsahibə </w:t>
      </w:r>
      <w:r w:rsidR="00405984">
        <w:rPr>
          <w:rFonts w:ascii="Times New Roman" w:hAnsi="Times New Roman"/>
          <w:bCs/>
          <w:color w:val="000000"/>
          <w:sz w:val="25"/>
          <w:szCs w:val="25"/>
        </w:rPr>
        <w:t>götürdüyümüz</w:t>
      </w:r>
      <w:r>
        <w:rPr>
          <w:rFonts w:ascii="Times New Roman" w:hAnsi="Times New Roman"/>
          <w:bCs/>
          <w:color w:val="000000"/>
          <w:sz w:val="25"/>
          <w:szCs w:val="25"/>
        </w:rPr>
        <w:t xml:space="preserve"> tələbələr universitetin idarə edilməsində iştirak imkanları barədə universitet </w:t>
      </w:r>
      <w:r w:rsidR="00405984">
        <w:rPr>
          <w:rFonts w:ascii="Times New Roman" w:hAnsi="Times New Roman"/>
          <w:bCs/>
          <w:color w:val="000000"/>
          <w:sz w:val="25"/>
          <w:szCs w:val="25"/>
        </w:rPr>
        <w:t>qaydalarında</w:t>
      </w:r>
      <w:r>
        <w:rPr>
          <w:rFonts w:ascii="Times New Roman" w:hAnsi="Times New Roman"/>
          <w:bCs/>
          <w:color w:val="000000"/>
          <w:sz w:val="25"/>
          <w:szCs w:val="25"/>
        </w:rPr>
        <w:t xml:space="preserve"> qeyd edildiyindən və ya universitetlərin nümayəndələrinin təsvir</w:t>
      </w:r>
      <w:r w:rsidR="00405984">
        <w:rPr>
          <w:rFonts w:ascii="Times New Roman" w:hAnsi="Times New Roman"/>
          <w:bCs/>
          <w:color w:val="000000"/>
          <w:sz w:val="25"/>
          <w:szCs w:val="25"/>
        </w:rPr>
        <w:t xml:space="preserve"> etdiyin</w:t>
      </w:r>
      <w:r>
        <w:rPr>
          <w:rFonts w:ascii="Times New Roman" w:hAnsi="Times New Roman"/>
          <w:bCs/>
          <w:color w:val="000000"/>
          <w:sz w:val="25"/>
          <w:szCs w:val="25"/>
        </w:rPr>
        <w:t>dən daha pessimist fikrə malik idilər. Tələbələr universitetlərin idarə edilməsində əhəmiyyətli rola malik olmadıqlarını düşünürlər, bununla belə tələbə təşkilatları bəzi üzvlərinin namizədliyini universitet/akademik şuralara irəli sürə bilərlər. Tələbələr</w:t>
      </w:r>
      <w:r w:rsidR="0059204A">
        <w:rPr>
          <w:rFonts w:ascii="Times New Roman" w:hAnsi="Times New Roman"/>
          <w:bCs/>
          <w:color w:val="000000"/>
          <w:sz w:val="25"/>
          <w:szCs w:val="25"/>
        </w:rPr>
        <w:t>in</w:t>
      </w:r>
      <w:r>
        <w:rPr>
          <w:rFonts w:ascii="Times New Roman" w:hAnsi="Times New Roman"/>
          <w:bCs/>
          <w:color w:val="000000"/>
          <w:sz w:val="25"/>
          <w:szCs w:val="25"/>
        </w:rPr>
        <w:t xml:space="preserve"> kafedra və ya fakultə səviyyəsində idarəetmədə iştirak imkanları yoxdur. Bəzi hallarda, dekanlar tələbələrin tədrisdə qarşılaşdıqları problemləri </w:t>
      </w:r>
      <w:r w:rsidR="006363EA">
        <w:rPr>
          <w:rFonts w:ascii="Times New Roman" w:hAnsi="Times New Roman"/>
          <w:bCs/>
          <w:color w:val="000000"/>
          <w:sz w:val="25"/>
          <w:szCs w:val="25"/>
        </w:rPr>
        <w:t>onlarla</w:t>
      </w:r>
      <w:r>
        <w:rPr>
          <w:rFonts w:ascii="Times New Roman" w:hAnsi="Times New Roman"/>
          <w:bCs/>
          <w:color w:val="000000"/>
          <w:sz w:val="25"/>
          <w:szCs w:val="25"/>
        </w:rPr>
        <w:t xml:space="preserve"> müzakirə edir. </w:t>
      </w:r>
    </w:p>
    <w:p w:rsidR="007F320A" w:rsidRPr="00474AEE" w:rsidRDefault="007F320A" w:rsidP="00474AEE">
      <w:pPr>
        <w:pStyle w:val="a3"/>
        <w:spacing w:before="240" w:after="60" w:line="360" w:lineRule="auto"/>
        <w:ind w:left="284" w:right="141"/>
        <w:contextualSpacing w:val="0"/>
        <w:jc w:val="both"/>
        <w:rPr>
          <w:rFonts w:ascii="Times New Roman" w:hAnsi="Times New Roman"/>
          <w:bCs/>
          <w:color w:val="auto"/>
          <w:sz w:val="25"/>
          <w:szCs w:val="25"/>
        </w:rPr>
      </w:pPr>
      <w:r>
        <w:rPr>
          <w:rFonts w:ascii="Times New Roman" w:hAnsi="Times New Roman"/>
          <w:bCs/>
          <w:color w:val="000000"/>
          <w:sz w:val="25"/>
          <w:szCs w:val="25"/>
        </w:rPr>
        <w:t>Bütün universitetlərdə tələbələr tədris proqramlarının hazırlanmasında iştirak və ya tədris proqramlarının</w:t>
      </w:r>
      <w:r w:rsidR="00AC142A">
        <w:rPr>
          <w:rFonts w:ascii="Times New Roman" w:hAnsi="Times New Roman"/>
          <w:bCs/>
          <w:color w:val="000000"/>
          <w:sz w:val="25"/>
          <w:szCs w:val="25"/>
        </w:rPr>
        <w:t>, dərsliklərin və ya müəllim/professorların</w:t>
      </w:r>
      <w:r>
        <w:rPr>
          <w:rFonts w:ascii="Times New Roman" w:hAnsi="Times New Roman"/>
          <w:bCs/>
          <w:color w:val="000000"/>
          <w:sz w:val="25"/>
          <w:szCs w:val="25"/>
        </w:rPr>
        <w:t xml:space="preserve"> keyfiyyəti barədə rəy bildirmək imkanlarının olmadıqlarını bildirdilər. </w:t>
      </w:r>
      <w:r w:rsidR="00AC142A">
        <w:rPr>
          <w:rFonts w:ascii="Times New Roman" w:hAnsi="Times New Roman"/>
          <w:bCs/>
          <w:color w:val="000000"/>
          <w:sz w:val="25"/>
          <w:szCs w:val="25"/>
        </w:rPr>
        <w:t>Bununla belə, universitetlərin şəxsi heyətləri tələbələrin tədrislə bağlı rəy</w:t>
      </w:r>
      <w:r w:rsidR="00AF0163">
        <w:rPr>
          <w:rFonts w:ascii="Times New Roman" w:hAnsi="Times New Roman"/>
          <w:bCs/>
          <w:color w:val="000000"/>
          <w:sz w:val="25"/>
          <w:szCs w:val="25"/>
        </w:rPr>
        <w:t>lərini bölüşmə</w:t>
      </w:r>
      <w:r w:rsidR="00BA7BCF">
        <w:rPr>
          <w:rFonts w:ascii="Times New Roman" w:hAnsi="Times New Roman"/>
          <w:bCs/>
          <w:color w:val="000000"/>
          <w:sz w:val="25"/>
          <w:szCs w:val="25"/>
        </w:rPr>
        <w:t>lər</w:t>
      </w:r>
      <w:r w:rsidR="0059204A">
        <w:rPr>
          <w:rFonts w:ascii="Times New Roman" w:hAnsi="Times New Roman"/>
          <w:bCs/>
          <w:color w:val="000000"/>
          <w:sz w:val="25"/>
          <w:szCs w:val="25"/>
        </w:rPr>
        <w:t>i</w:t>
      </w:r>
      <w:r w:rsidR="00AC142A">
        <w:rPr>
          <w:rFonts w:ascii="Times New Roman" w:hAnsi="Times New Roman"/>
          <w:bCs/>
          <w:color w:val="000000"/>
          <w:sz w:val="25"/>
          <w:szCs w:val="25"/>
        </w:rPr>
        <w:t xml:space="preserve"> üçün müxtəlif imkanlara malik olduqlarını bildirdilər. </w:t>
      </w:r>
    </w:p>
    <w:p w:rsidR="0001670C" w:rsidRDefault="0001670C" w:rsidP="00474AEE">
      <w:pPr>
        <w:pStyle w:val="a3"/>
        <w:spacing w:before="240" w:after="60" w:line="360" w:lineRule="auto"/>
        <w:ind w:left="284" w:right="141"/>
        <w:contextualSpacing w:val="0"/>
        <w:jc w:val="both"/>
        <w:rPr>
          <w:rFonts w:ascii="Times New Roman" w:hAnsi="Times New Roman"/>
          <w:bCs/>
          <w:color w:val="000000"/>
          <w:sz w:val="25"/>
          <w:szCs w:val="25"/>
        </w:rPr>
      </w:pPr>
      <w:r>
        <w:rPr>
          <w:rFonts w:ascii="Times New Roman" w:hAnsi="Times New Roman"/>
          <w:bCs/>
          <w:color w:val="000000"/>
          <w:sz w:val="25"/>
          <w:szCs w:val="25"/>
        </w:rPr>
        <w:t xml:space="preserve">Maraqlı tərəflər hazırda karyera mərkəzləri ilə əməkdaşlıq edirlər. </w:t>
      </w:r>
      <w:r w:rsidR="001639AC">
        <w:rPr>
          <w:rFonts w:ascii="Times New Roman" w:hAnsi="Times New Roman"/>
          <w:bCs/>
          <w:color w:val="000000"/>
          <w:sz w:val="25"/>
          <w:szCs w:val="25"/>
        </w:rPr>
        <w:t>Onların u</w:t>
      </w:r>
      <w:r>
        <w:rPr>
          <w:rFonts w:ascii="Times New Roman" w:hAnsi="Times New Roman"/>
          <w:bCs/>
          <w:color w:val="000000"/>
          <w:sz w:val="25"/>
          <w:szCs w:val="25"/>
        </w:rPr>
        <w:t>niversitetlərin idarə edilməsində iştirak imkanları</w:t>
      </w:r>
      <w:r w:rsidR="001639AC">
        <w:rPr>
          <w:rFonts w:ascii="Times New Roman" w:hAnsi="Times New Roman"/>
          <w:bCs/>
          <w:color w:val="000000"/>
          <w:sz w:val="25"/>
          <w:szCs w:val="25"/>
        </w:rPr>
        <w:t>, e</w:t>
      </w:r>
      <w:r>
        <w:rPr>
          <w:rFonts w:ascii="Times New Roman" w:hAnsi="Times New Roman"/>
          <w:bCs/>
          <w:color w:val="000000"/>
          <w:sz w:val="25"/>
          <w:szCs w:val="25"/>
        </w:rPr>
        <w:t xml:space="preserve">ləcə də tədris proqramlarının məzmununa dair şərh vermək imkanları yoxdur. </w:t>
      </w:r>
      <w:r w:rsidR="0022018F">
        <w:rPr>
          <w:rFonts w:ascii="Times New Roman" w:hAnsi="Times New Roman"/>
          <w:bCs/>
          <w:color w:val="000000"/>
          <w:sz w:val="25"/>
          <w:szCs w:val="25"/>
        </w:rPr>
        <w:t>Onlar m</w:t>
      </w:r>
      <w:r>
        <w:rPr>
          <w:rFonts w:ascii="Times New Roman" w:hAnsi="Times New Roman"/>
          <w:bCs/>
          <w:color w:val="000000"/>
          <w:sz w:val="25"/>
          <w:szCs w:val="25"/>
        </w:rPr>
        <w:t xml:space="preserve">üasir əmək bazarında və müasir biznesdə hansı kvalifikasiyaların tələb olunduğu barədə geniş məlumata malikdirlər. </w:t>
      </w:r>
      <w:r w:rsidR="0022018F">
        <w:rPr>
          <w:rFonts w:ascii="Times New Roman" w:hAnsi="Times New Roman"/>
          <w:bCs/>
          <w:color w:val="000000"/>
          <w:sz w:val="25"/>
          <w:szCs w:val="25"/>
        </w:rPr>
        <w:t>Onlart</w:t>
      </w:r>
      <w:r w:rsidR="004420BD">
        <w:rPr>
          <w:rFonts w:ascii="Times New Roman" w:hAnsi="Times New Roman"/>
          <w:bCs/>
          <w:color w:val="000000"/>
          <w:sz w:val="25"/>
          <w:szCs w:val="25"/>
        </w:rPr>
        <w:t xml:space="preserve">əlim nəticələrinin və səmərəli tədris metodlarının planlaşdırılması </w:t>
      </w:r>
      <w:r w:rsidR="006A4E76">
        <w:rPr>
          <w:rFonts w:ascii="Times New Roman" w:hAnsi="Times New Roman"/>
          <w:bCs/>
          <w:color w:val="000000"/>
          <w:sz w:val="25"/>
          <w:szCs w:val="25"/>
        </w:rPr>
        <w:t>ilə bağlı</w:t>
      </w:r>
      <w:r w:rsidR="004420BD">
        <w:rPr>
          <w:rFonts w:ascii="Times New Roman" w:hAnsi="Times New Roman"/>
          <w:bCs/>
          <w:color w:val="000000"/>
          <w:sz w:val="25"/>
          <w:szCs w:val="25"/>
        </w:rPr>
        <w:t xml:space="preserve"> məlumatları universitetlərlə bölüşməyə hazırdırlar. </w:t>
      </w:r>
    </w:p>
    <w:p w:rsidR="00A06718" w:rsidRPr="00474AEE" w:rsidRDefault="00A06718" w:rsidP="00474AEE">
      <w:pPr>
        <w:pStyle w:val="a3"/>
        <w:spacing w:before="240" w:after="60" w:line="360" w:lineRule="auto"/>
        <w:ind w:left="284" w:right="141"/>
        <w:contextualSpacing w:val="0"/>
        <w:jc w:val="both"/>
        <w:rPr>
          <w:rFonts w:ascii="Times New Roman" w:hAnsi="Times New Roman"/>
          <w:bCs/>
          <w:color w:val="000000"/>
          <w:sz w:val="25"/>
          <w:szCs w:val="25"/>
        </w:rPr>
      </w:pPr>
      <w:r>
        <w:rPr>
          <w:rFonts w:ascii="Times New Roman" w:hAnsi="Times New Roman"/>
          <w:bCs/>
          <w:color w:val="000000"/>
          <w:sz w:val="25"/>
          <w:szCs w:val="25"/>
        </w:rPr>
        <w:t xml:space="preserve">Maraqlı tərəflər universitetlərin idarə edilməsində iştirak etmək istəyirlər və Avropa ölkələrində maraqlı tərəflərin universitetlərin idarə edilməsində iştirakının necə təşkil edildiyi barədə məlumatlanmaq istəyirlər. </w:t>
      </w:r>
    </w:p>
    <w:p w:rsidR="00545759" w:rsidRPr="00AE3318" w:rsidRDefault="00545759" w:rsidP="00474AEE">
      <w:pPr>
        <w:pStyle w:val="a3"/>
        <w:numPr>
          <w:ilvl w:val="1"/>
          <w:numId w:val="6"/>
        </w:numPr>
        <w:spacing w:before="240" w:after="60" w:line="360" w:lineRule="auto"/>
        <w:ind w:left="284" w:right="141"/>
        <w:contextualSpacing w:val="0"/>
        <w:jc w:val="both"/>
        <w:rPr>
          <w:rFonts w:ascii="Times New Roman" w:hAnsi="Times New Roman"/>
          <w:bCs/>
          <w:color w:val="auto"/>
          <w:sz w:val="25"/>
          <w:szCs w:val="25"/>
        </w:rPr>
      </w:pPr>
      <w:r w:rsidRPr="00AE3318">
        <w:rPr>
          <w:rFonts w:ascii="Times New Roman" w:hAnsi="Times New Roman"/>
          <w:b/>
          <w:bCs/>
          <w:color w:val="000000"/>
          <w:sz w:val="25"/>
          <w:szCs w:val="25"/>
        </w:rPr>
        <w:t>Təlim ehtiyacları</w:t>
      </w:r>
      <w:r w:rsidRPr="00AE3318">
        <w:rPr>
          <w:rFonts w:ascii="Times New Roman" w:hAnsi="Times New Roman"/>
          <w:bCs/>
          <w:color w:val="000000"/>
          <w:sz w:val="25"/>
          <w:szCs w:val="25"/>
        </w:rPr>
        <w:t xml:space="preserve">: </w:t>
      </w:r>
      <w:r w:rsidR="00AE3318" w:rsidRPr="00AE3318">
        <w:rPr>
          <w:rFonts w:ascii="Times New Roman" w:hAnsi="Times New Roman"/>
          <w:bCs/>
          <w:color w:val="auto"/>
          <w:sz w:val="25"/>
          <w:szCs w:val="25"/>
        </w:rPr>
        <w:t xml:space="preserve">Tələbələr və maraqlı tərəflər, eləcə də universitetlərin aparıcı </w:t>
      </w:r>
      <w:r w:rsidR="001F412D">
        <w:rPr>
          <w:rFonts w:ascii="Times New Roman" w:hAnsi="Times New Roman"/>
          <w:bCs/>
          <w:color w:val="auto"/>
          <w:sz w:val="25"/>
          <w:szCs w:val="25"/>
        </w:rPr>
        <w:t>nümayəndələri</w:t>
      </w:r>
      <w:r w:rsidR="00AE3318" w:rsidRPr="00AE3318">
        <w:rPr>
          <w:rFonts w:ascii="Times New Roman" w:hAnsi="Times New Roman"/>
          <w:bCs/>
          <w:color w:val="auto"/>
          <w:sz w:val="25"/>
          <w:szCs w:val="25"/>
        </w:rPr>
        <w:t xml:space="preserve"> müxtəlif Avropa ölkələrində tələbə və maraqlı tərəflərin universitetlərin idarə edilməsində və daxili keyfiyyət təminatı prosesində səmərəli</w:t>
      </w:r>
      <w:r w:rsidR="001F412D">
        <w:rPr>
          <w:rFonts w:ascii="Times New Roman" w:hAnsi="Times New Roman"/>
          <w:bCs/>
          <w:color w:val="auto"/>
          <w:sz w:val="25"/>
          <w:szCs w:val="25"/>
        </w:rPr>
        <w:t xml:space="preserve"> </w:t>
      </w:r>
      <w:r w:rsidR="001F412D" w:rsidRPr="00AE3318">
        <w:rPr>
          <w:rFonts w:ascii="Times New Roman" w:hAnsi="Times New Roman"/>
          <w:bCs/>
          <w:color w:val="auto"/>
          <w:sz w:val="25"/>
          <w:szCs w:val="25"/>
        </w:rPr>
        <w:t xml:space="preserve">şəkildə </w:t>
      </w:r>
      <w:r w:rsidR="001F412D">
        <w:rPr>
          <w:rFonts w:ascii="Times New Roman" w:hAnsi="Times New Roman"/>
          <w:bCs/>
          <w:color w:val="auto"/>
          <w:sz w:val="25"/>
          <w:szCs w:val="25"/>
        </w:rPr>
        <w:t>necə</w:t>
      </w:r>
      <w:r w:rsidR="00AE3318" w:rsidRPr="00AE3318">
        <w:rPr>
          <w:rFonts w:ascii="Times New Roman" w:hAnsi="Times New Roman"/>
          <w:bCs/>
          <w:color w:val="auto"/>
          <w:sz w:val="25"/>
          <w:szCs w:val="25"/>
        </w:rPr>
        <w:t xml:space="preserve"> iştirak etdiklərini bilməlidirlər.</w:t>
      </w:r>
    </w:p>
    <w:p w:rsidR="00073572" w:rsidRPr="00474AEE" w:rsidRDefault="00073572" w:rsidP="00474AEE">
      <w:pPr>
        <w:pStyle w:val="a3"/>
        <w:numPr>
          <w:ilvl w:val="1"/>
          <w:numId w:val="6"/>
        </w:numPr>
        <w:spacing w:before="240" w:after="60" w:line="360" w:lineRule="auto"/>
        <w:ind w:left="284" w:right="141"/>
        <w:contextualSpacing w:val="0"/>
        <w:jc w:val="both"/>
        <w:rPr>
          <w:rFonts w:ascii="Times New Roman" w:hAnsi="Times New Roman"/>
          <w:bCs/>
          <w:color w:val="000000"/>
          <w:sz w:val="25"/>
          <w:szCs w:val="25"/>
        </w:rPr>
      </w:pPr>
      <w:r>
        <w:rPr>
          <w:rFonts w:ascii="Times New Roman" w:hAnsi="Times New Roman"/>
          <w:b/>
          <w:bCs/>
          <w:color w:val="000000"/>
          <w:sz w:val="25"/>
          <w:szCs w:val="25"/>
        </w:rPr>
        <w:t>Hədəf qrupu</w:t>
      </w:r>
      <w:r w:rsidRPr="00073572">
        <w:rPr>
          <w:rFonts w:ascii="Times New Roman" w:hAnsi="Times New Roman"/>
          <w:bCs/>
          <w:color w:val="000000"/>
          <w:sz w:val="25"/>
          <w:szCs w:val="25"/>
        </w:rPr>
        <w:t>:</w:t>
      </w:r>
      <w:r>
        <w:rPr>
          <w:rFonts w:ascii="Times New Roman" w:hAnsi="Times New Roman"/>
          <w:bCs/>
          <w:color w:val="000000"/>
          <w:sz w:val="25"/>
          <w:szCs w:val="25"/>
        </w:rPr>
        <w:t xml:space="preserve"> Karyera mərkəzlərinin şəxsi heyəti, şuraların sədrləri, tələbələr və maraqlı tərəflər</w:t>
      </w:r>
      <w:r w:rsidR="001F412D">
        <w:rPr>
          <w:rFonts w:ascii="Times New Roman" w:hAnsi="Times New Roman"/>
          <w:bCs/>
          <w:color w:val="000000"/>
          <w:sz w:val="25"/>
          <w:szCs w:val="25"/>
        </w:rPr>
        <w:t>.</w:t>
      </w:r>
    </w:p>
    <w:p w:rsidR="00CC6845" w:rsidRPr="00474AEE" w:rsidRDefault="00CC6845" w:rsidP="00474AEE">
      <w:pPr>
        <w:spacing w:before="240" w:after="60" w:line="360" w:lineRule="auto"/>
        <w:ind w:left="284" w:right="141"/>
        <w:jc w:val="both"/>
        <w:rPr>
          <w:rFonts w:ascii="Times New Roman" w:hAnsi="Times New Roman"/>
          <w:b/>
          <w:color w:val="auto"/>
          <w:sz w:val="25"/>
          <w:szCs w:val="25"/>
        </w:rPr>
      </w:pPr>
    </w:p>
    <w:p w:rsidR="00CC6845" w:rsidRPr="00474AEE" w:rsidRDefault="00CC6845" w:rsidP="00474AEE">
      <w:pPr>
        <w:spacing w:before="240" w:after="60" w:line="360" w:lineRule="auto"/>
        <w:ind w:left="284" w:right="141"/>
        <w:jc w:val="both"/>
        <w:rPr>
          <w:rFonts w:ascii="Times New Roman" w:hAnsi="Times New Roman"/>
          <w:b/>
          <w:color w:val="auto"/>
          <w:sz w:val="25"/>
          <w:szCs w:val="25"/>
        </w:rPr>
      </w:pPr>
      <w:r w:rsidRPr="00474AEE">
        <w:rPr>
          <w:rFonts w:ascii="Times New Roman" w:hAnsi="Times New Roman"/>
          <w:b/>
          <w:color w:val="auto"/>
          <w:sz w:val="25"/>
          <w:szCs w:val="25"/>
        </w:rPr>
        <w:t xml:space="preserve">4.  </w:t>
      </w:r>
      <w:r w:rsidR="00E405E0">
        <w:rPr>
          <w:rFonts w:ascii="Times New Roman" w:hAnsi="Times New Roman"/>
          <w:b/>
          <w:color w:val="auto"/>
          <w:sz w:val="25"/>
          <w:szCs w:val="25"/>
        </w:rPr>
        <w:t xml:space="preserve">Universitetdə tədrisin və təlim nəticələrinin rolunun </w:t>
      </w:r>
      <w:r w:rsidR="00E94767">
        <w:rPr>
          <w:rFonts w:ascii="Times New Roman" w:hAnsi="Times New Roman"/>
          <w:b/>
          <w:color w:val="auto"/>
          <w:sz w:val="25"/>
          <w:szCs w:val="25"/>
        </w:rPr>
        <w:t>təkmilləşdirilməsi</w:t>
      </w:r>
    </w:p>
    <w:p w:rsidR="009B1C2E" w:rsidRPr="00474AEE" w:rsidRDefault="005A2FC5" w:rsidP="00474AEE">
      <w:pPr>
        <w:pStyle w:val="a3"/>
        <w:spacing w:before="240" w:after="60" w:line="360" w:lineRule="auto"/>
        <w:ind w:left="284" w:right="141"/>
        <w:contextualSpacing w:val="0"/>
        <w:jc w:val="both"/>
        <w:rPr>
          <w:rFonts w:ascii="Times New Roman" w:hAnsi="Times New Roman"/>
          <w:iCs/>
          <w:color w:val="auto"/>
          <w:sz w:val="25"/>
          <w:szCs w:val="25"/>
          <w:lang w:eastAsia="fi-FI"/>
        </w:rPr>
      </w:pPr>
      <w:r>
        <w:rPr>
          <w:rFonts w:ascii="Times New Roman" w:hAnsi="Times New Roman"/>
          <w:bCs/>
          <w:color w:val="auto"/>
          <w:sz w:val="25"/>
          <w:szCs w:val="25"/>
        </w:rPr>
        <w:t>Səfər etdiyimiz bütün universitetlərdə tələbələr və şəxsi heyətin nümayəndələri tədris və təlim metodlarının inkişaf etdirilməsinin önəmini qeyd etdilər. Tədris ənənəvi müəllim</w:t>
      </w:r>
      <w:r w:rsidR="00880C14">
        <w:rPr>
          <w:rFonts w:ascii="Times New Roman" w:hAnsi="Times New Roman"/>
          <w:bCs/>
          <w:color w:val="auto"/>
          <w:sz w:val="25"/>
          <w:szCs w:val="25"/>
        </w:rPr>
        <w:t>ə</w:t>
      </w:r>
      <w:r>
        <w:rPr>
          <w:rFonts w:ascii="Times New Roman" w:hAnsi="Times New Roman"/>
          <w:bCs/>
          <w:color w:val="auto"/>
          <w:sz w:val="25"/>
          <w:szCs w:val="25"/>
        </w:rPr>
        <w:t xml:space="preserve"> əsasl</w:t>
      </w:r>
      <w:r w:rsidR="00880C14">
        <w:rPr>
          <w:rFonts w:ascii="Times New Roman" w:hAnsi="Times New Roman"/>
          <w:bCs/>
          <w:color w:val="auto"/>
          <w:sz w:val="25"/>
          <w:szCs w:val="25"/>
        </w:rPr>
        <w:t>anan</w:t>
      </w:r>
      <w:r>
        <w:rPr>
          <w:rFonts w:ascii="Times New Roman" w:hAnsi="Times New Roman"/>
          <w:bCs/>
          <w:color w:val="auto"/>
          <w:sz w:val="25"/>
          <w:szCs w:val="25"/>
        </w:rPr>
        <w:t xml:space="preserve"> yanaşma </w:t>
      </w:r>
      <w:r w:rsidR="00880C14">
        <w:rPr>
          <w:rFonts w:ascii="Times New Roman" w:hAnsi="Times New Roman"/>
          <w:bCs/>
          <w:color w:val="auto"/>
          <w:sz w:val="25"/>
          <w:szCs w:val="25"/>
        </w:rPr>
        <w:t xml:space="preserve">kimi təsvir olundu. Daha fəal tədris üsulları, təlim nəticələrindən daha səmərəli istifadə, müsair texnologia və İKT-dən daha geniş istifadə, tədqiqata əsaslanan tədrisdən istifadə və s. istiqamətlərdə inkişaf etməyə dair təkliflər verildi. </w:t>
      </w:r>
      <w:r>
        <w:rPr>
          <w:rFonts w:ascii="Times New Roman" w:hAnsi="Times New Roman"/>
          <w:bCs/>
          <w:color w:val="auto"/>
          <w:sz w:val="25"/>
          <w:szCs w:val="25"/>
        </w:rPr>
        <w:t xml:space="preserve"> </w:t>
      </w:r>
      <w:r w:rsidR="00880C14">
        <w:rPr>
          <w:rFonts w:ascii="Times New Roman" w:hAnsi="Times New Roman"/>
          <w:bCs/>
          <w:color w:val="auto"/>
          <w:sz w:val="25"/>
          <w:szCs w:val="25"/>
        </w:rPr>
        <w:t>AST ilə yanaşı,</w:t>
      </w:r>
      <w:r w:rsidR="00880C14" w:rsidRPr="00880C14">
        <w:rPr>
          <w:rFonts w:ascii="Times New Roman" w:hAnsi="Times New Roman"/>
          <w:bCs/>
          <w:color w:val="auto"/>
          <w:sz w:val="25"/>
          <w:szCs w:val="25"/>
        </w:rPr>
        <w:t xml:space="preserve"> </w:t>
      </w:r>
      <w:r w:rsidR="009B1C2E">
        <w:rPr>
          <w:rFonts w:ascii="Times New Roman" w:hAnsi="Times New Roman"/>
          <w:bCs/>
          <w:color w:val="auto"/>
          <w:sz w:val="25"/>
          <w:szCs w:val="25"/>
        </w:rPr>
        <w:t>institutlar</w:t>
      </w:r>
      <w:r w:rsidR="00880C14">
        <w:rPr>
          <w:rFonts w:ascii="Times New Roman" w:hAnsi="Times New Roman"/>
          <w:bCs/>
          <w:color w:val="auto"/>
          <w:sz w:val="25"/>
          <w:szCs w:val="25"/>
        </w:rPr>
        <w:t xml:space="preserve"> tələbələrə əsaslanan təlim, tədris və qiymətləndirməni inkişaf etdirməlidirlər: “</w:t>
      </w:r>
      <w:r w:rsidR="009B1C2E">
        <w:rPr>
          <w:rFonts w:ascii="Times New Roman" w:hAnsi="Times New Roman"/>
          <w:bCs/>
          <w:color w:val="auto"/>
          <w:sz w:val="25"/>
          <w:szCs w:val="25"/>
        </w:rPr>
        <w:t xml:space="preserve">Müəssisələr proqramlarınının tədrisini elə təşkil etməlidir ki, bu tələbəni təlim prosesinin yaradılmasında fəal rol oynamağa </w:t>
      </w:r>
      <w:r w:rsidR="00572A86">
        <w:rPr>
          <w:rFonts w:ascii="Times New Roman" w:hAnsi="Times New Roman"/>
          <w:bCs/>
          <w:color w:val="auto"/>
          <w:sz w:val="25"/>
          <w:szCs w:val="25"/>
        </w:rPr>
        <w:t>ruhlandırsın</w:t>
      </w:r>
      <w:r w:rsidR="009B1C2E">
        <w:rPr>
          <w:rFonts w:ascii="Times New Roman" w:hAnsi="Times New Roman"/>
          <w:bCs/>
          <w:color w:val="auto"/>
          <w:sz w:val="25"/>
          <w:szCs w:val="25"/>
        </w:rPr>
        <w:t xml:space="preserve"> və tələbələrin qiymətləndirilməsi bu yanaşmanı əks etdirsin.”</w:t>
      </w:r>
    </w:p>
    <w:p w:rsidR="007A04BB" w:rsidRPr="00474AEE" w:rsidRDefault="002B178F" w:rsidP="00474AEE">
      <w:pPr>
        <w:spacing w:before="240" w:after="60" w:line="360" w:lineRule="auto"/>
        <w:ind w:left="284" w:right="141"/>
        <w:jc w:val="both"/>
        <w:rPr>
          <w:rFonts w:ascii="Times New Roman" w:hAnsi="Times New Roman"/>
          <w:color w:val="auto"/>
          <w:sz w:val="25"/>
          <w:szCs w:val="25"/>
          <w:lang w:eastAsia="fi-FI"/>
        </w:rPr>
      </w:pPr>
      <w:r>
        <w:rPr>
          <w:rFonts w:ascii="Times New Roman" w:hAnsi="Times New Roman"/>
          <w:color w:val="auto"/>
          <w:sz w:val="25"/>
          <w:szCs w:val="25"/>
          <w:lang w:eastAsia="fi-FI"/>
        </w:rPr>
        <w:t>Universitet pedaqogika</w:t>
      </w:r>
      <w:r w:rsidR="007A04BB">
        <w:rPr>
          <w:rFonts w:ascii="Times New Roman" w:hAnsi="Times New Roman"/>
          <w:color w:val="auto"/>
          <w:sz w:val="25"/>
          <w:szCs w:val="25"/>
          <w:lang w:eastAsia="fi-FI"/>
        </w:rPr>
        <w:t>sı universitetdə tədris və təlimi təşviq etmək məqsədilə tənqidi düşüncəni və fənlərarası dialoqu, habelə tədqiqat-tədris əlaqəsini təşviq etmək məqsədilə eksperimental və inkişaf</w:t>
      </w:r>
      <w:r w:rsidR="004C2B70">
        <w:rPr>
          <w:rFonts w:ascii="Times New Roman" w:hAnsi="Times New Roman"/>
          <w:color w:val="auto"/>
          <w:sz w:val="25"/>
          <w:szCs w:val="25"/>
          <w:lang w:eastAsia="fi-FI"/>
        </w:rPr>
        <w:t>i yanaşma</w:t>
      </w:r>
      <w:r w:rsidR="007A04BB">
        <w:rPr>
          <w:rFonts w:ascii="Times New Roman" w:hAnsi="Times New Roman"/>
          <w:color w:val="auto"/>
          <w:sz w:val="25"/>
          <w:szCs w:val="25"/>
          <w:lang w:eastAsia="fi-FI"/>
        </w:rPr>
        <w:t>nı vurğulamalıdır.</w:t>
      </w:r>
    </w:p>
    <w:p w:rsidR="000040E1" w:rsidRPr="00C36FBE" w:rsidRDefault="000040E1" w:rsidP="00474AEE">
      <w:pPr>
        <w:spacing w:before="240" w:after="60" w:line="360" w:lineRule="auto"/>
        <w:ind w:left="284" w:right="141"/>
        <w:jc w:val="both"/>
        <w:rPr>
          <w:rFonts w:ascii="Times New Roman" w:hAnsi="Times New Roman"/>
          <w:bCs/>
          <w:color w:val="auto"/>
          <w:sz w:val="25"/>
          <w:szCs w:val="25"/>
          <w:lang w:val="az-Latn-AZ"/>
        </w:rPr>
      </w:pPr>
      <w:r>
        <w:rPr>
          <w:rFonts w:ascii="Times New Roman" w:hAnsi="Times New Roman"/>
          <w:bCs/>
          <w:color w:val="auto"/>
          <w:sz w:val="25"/>
          <w:szCs w:val="25"/>
        </w:rPr>
        <w:t>AST ilə yanaşı, təlim nəticələri proqramların hazırlanmasında önəmli rola malikdir: “</w:t>
      </w:r>
      <w:r w:rsidR="00FF32C7">
        <w:rPr>
          <w:rFonts w:ascii="Times New Roman" w:hAnsi="Times New Roman"/>
          <w:bCs/>
          <w:color w:val="auto"/>
          <w:sz w:val="25"/>
          <w:szCs w:val="25"/>
        </w:rPr>
        <w:t>Müəssisələr</w:t>
      </w:r>
      <w:r>
        <w:rPr>
          <w:rFonts w:ascii="Times New Roman" w:hAnsi="Times New Roman"/>
          <w:bCs/>
          <w:color w:val="auto"/>
          <w:sz w:val="25"/>
          <w:szCs w:val="25"/>
        </w:rPr>
        <w:t xml:space="preserve"> proqramlarının hazırlanması və təsdiqi </w:t>
      </w:r>
      <w:r w:rsidR="00FF32C7">
        <w:rPr>
          <w:rFonts w:ascii="Times New Roman" w:hAnsi="Times New Roman"/>
          <w:bCs/>
          <w:color w:val="auto"/>
          <w:sz w:val="25"/>
          <w:szCs w:val="25"/>
        </w:rPr>
        <w:t>üçün proseslərə malik olmalıdır</w:t>
      </w:r>
      <w:r>
        <w:rPr>
          <w:rFonts w:ascii="Times New Roman" w:hAnsi="Times New Roman"/>
          <w:bCs/>
          <w:color w:val="auto"/>
          <w:sz w:val="25"/>
          <w:szCs w:val="25"/>
        </w:rPr>
        <w:t xml:space="preserve">. Proqramlar </w:t>
      </w:r>
      <w:r w:rsidR="0053347A">
        <w:rPr>
          <w:rFonts w:ascii="Times New Roman" w:hAnsi="Times New Roman"/>
          <w:bCs/>
          <w:color w:val="auto"/>
          <w:sz w:val="25"/>
          <w:szCs w:val="25"/>
        </w:rPr>
        <w:t xml:space="preserve">elə hazırlanmalıdır ki, </w:t>
      </w:r>
      <w:r>
        <w:rPr>
          <w:rFonts w:ascii="Times New Roman" w:hAnsi="Times New Roman"/>
          <w:bCs/>
          <w:color w:val="auto"/>
          <w:sz w:val="25"/>
          <w:szCs w:val="25"/>
        </w:rPr>
        <w:t>qarşı</w:t>
      </w:r>
      <w:r w:rsidR="00FF32C7">
        <w:rPr>
          <w:rFonts w:ascii="Times New Roman" w:hAnsi="Times New Roman"/>
          <w:bCs/>
          <w:color w:val="auto"/>
          <w:sz w:val="25"/>
          <w:szCs w:val="25"/>
        </w:rPr>
        <w:t>ya</w:t>
      </w:r>
      <w:r>
        <w:rPr>
          <w:rFonts w:ascii="Times New Roman" w:hAnsi="Times New Roman"/>
          <w:bCs/>
          <w:color w:val="auto"/>
          <w:sz w:val="25"/>
          <w:szCs w:val="25"/>
        </w:rPr>
        <w:t xml:space="preserve"> qoyulan </w:t>
      </w:r>
      <w:r w:rsidR="00EE2783">
        <w:rPr>
          <w:rFonts w:ascii="Times New Roman" w:hAnsi="Times New Roman"/>
          <w:bCs/>
          <w:color w:val="auto"/>
          <w:sz w:val="25"/>
          <w:szCs w:val="25"/>
        </w:rPr>
        <w:t>hədəflər</w:t>
      </w:r>
      <w:r w:rsidR="0053347A">
        <w:rPr>
          <w:rFonts w:ascii="Times New Roman" w:hAnsi="Times New Roman"/>
          <w:bCs/>
          <w:color w:val="auto"/>
          <w:sz w:val="25"/>
          <w:szCs w:val="25"/>
        </w:rPr>
        <w:t xml:space="preserve">, o cümlədən </w:t>
      </w:r>
      <w:r w:rsidR="00FF32C7">
        <w:rPr>
          <w:rFonts w:ascii="Times New Roman" w:hAnsi="Times New Roman"/>
          <w:bCs/>
          <w:color w:val="auto"/>
          <w:sz w:val="25"/>
          <w:szCs w:val="25"/>
        </w:rPr>
        <w:t>hədəf</w:t>
      </w:r>
      <w:r w:rsidR="00EE2783">
        <w:rPr>
          <w:rFonts w:ascii="Times New Roman" w:hAnsi="Times New Roman"/>
          <w:bCs/>
          <w:color w:val="auto"/>
          <w:sz w:val="25"/>
          <w:szCs w:val="25"/>
        </w:rPr>
        <w:t xml:space="preserve"> təlim nəticələri əldə olunsun</w:t>
      </w:r>
      <w:r w:rsidR="0053347A">
        <w:rPr>
          <w:rFonts w:ascii="Times New Roman" w:hAnsi="Times New Roman"/>
          <w:bCs/>
          <w:color w:val="auto"/>
          <w:sz w:val="25"/>
          <w:szCs w:val="25"/>
        </w:rPr>
        <w:t xml:space="preserve">. </w:t>
      </w:r>
      <w:r>
        <w:rPr>
          <w:rFonts w:ascii="Times New Roman" w:hAnsi="Times New Roman"/>
          <w:bCs/>
          <w:color w:val="auto"/>
          <w:sz w:val="25"/>
          <w:szCs w:val="25"/>
        </w:rPr>
        <w:t xml:space="preserve"> </w:t>
      </w:r>
      <w:r w:rsidR="0053347A">
        <w:rPr>
          <w:rFonts w:ascii="Times New Roman" w:hAnsi="Times New Roman"/>
          <w:bCs/>
          <w:color w:val="auto"/>
          <w:sz w:val="25"/>
          <w:szCs w:val="25"/>
        </w:rPr>
        <w:t xml:space="preserve">Proqram nəticəsində əldə olunan kvalifikasiya aydın şəkildə </w:t>
      </w:r>
      <w:r w:rsidR="00642AB5">
        <w:rPr>
          <w:rFonts w:ascii="Times New Roman" w:hAnsi="Times New Roman"/>
          <w:bCs/>
          <w:color w:val="auto"/>
          <w:sz w:val="25"/>
          <w:szCs w:val="25"/>
        </w:rPr>
        <w:t>ifadə olunmalı</w:t>
      </w:r>
      <w:r w:rsidR="005260D7">
        <w:rPr>
          <w:rFonts w:ascii="Times New Roman" w:hAnsi="Times New Roman"/>
          <w:bCs/>
          <w:color w:val="auto"/>
          <w:sz w:val="25"/>
          <w:szCs w:val="25"/>
        </w:rPr>
        <w:t>, ictimaiyyətə açıqlanmalı</w:t>
      </w:r>
      <w:r w:rsidR="0053347A">
        <w:rPr>
          <w:rFonts w:ascii="Times New Roman" w:hAnsi="Times New Roman"/>
          <w:bCs/>
          <w:color w:val="auto"/>
          <w:sz w:val="25"/>
          <w:szCs w:val="25"/>
        </w:rPr>
        <w:t xml:space="preserve"> və </w:t>
      </w:r>
      <w:r w:rsidR="00C36FBE">
        <w:rPr>
          <w:rFonts w:ascii="Times New Roman" w:hAnsi="Times New Roman"/>
          <w:bCs/>
          <w:color w:val="auto"/>
          <w:sz w:val="25"/>
          <w:szCs w:val="25"/>
        </w:rPr>
        <w:t xml:space="preserve">ali təhsil üzrə milli kvalifikasiyalar çərçivəsinənin müvafiq səviyyəsinə </w:t>
      </w:r>
      <w:r w:rsidR="00507E7A">
        <w:rPr>
          <w:rFonts w:ascii="Times New Roman" w:hAnsi="Times New Roman"/>
          <w:bCs/>
          <w:color w:val="auto"/>
          <w:sz w:val="25"/>
          <w:szCs w:val="25"/>
        </w:rPr>
        <w:t xml:space="preserve">və nəticə etibarilə, Avropa Ali Təhsil Məkanının Kvalifikasiya Çərçivəsinə istinad etməlidir. </w:t>
      </w:r>
    </w:p>
    <w:p w:rsidR="00507E7A" w:rsidRPr="00AC742A" w:rsidRDefault="00507E7A" w:rsidP="00474AEE">
      <w:pPr>
        <w:spacing w:before="240" w:after="60" w:line="360" w:lineRule="auto"/>
        <w:ind w:left="284" w:right="141"/>
        <w:jc w:val="both"/>
        <w:rPr>
          <w:rFonts w:ascii="Times New Roman" w:hAnsi="Times New Roman"/>
          <w:bCs/>
          <w:color w:val="auto"/>
          <w:sz w:val="25"/>
          <w:szCs w:val="25"/>
          <w:lang w:val="az-Latn-AZ"/>
        </w:rPr>
      </w:pPr>
      <w:r w:rsidRPr="00AC742A">
        <w:rPr>
          <w:rFonts w:ascii="Times New Roman" w:hAnsi="Times New Roman"/>
          <w:bCs/>
          <w:color w:val="auto"/>
          <w:sz w:val="25"/>
          <w:szCs w:val="25"/>
          <w:lang w:val="az-Latn-AZ"/>
        </w:rPr>
        <w:t xml:space="preserve">Kurikulumu hazırlayarkən ünsiyyət bacarıqları, problem həlletmə, təqdimat bacarıqları, tənqidi düşüncə və digər yumşaq bacarıqların nəzərə alınması önəmlidir, </w:t>
      </w:r>
      <w:r w:rsidR="003E43ED" w:rsidRPr="00AC742A">
        <w:rPr>
          <w:rFonts w:ascii="Times New Roman" w:hAnsi="Times New Roman"/>
          <w:bCs/>
          <w:color w:val="auto"/>
          <w:sz w:val="25"/>
          <w:szCs w:val="25"/>
          <w:lang w:val="az-Latn-AZ"/>
        </w:rPr>
        <w:t>belə ki,</w:t>
      </w:r>
      <w:r w:rsidRPr="00AC742A">
        <w:rPr>
          <w:rFonts w:ascii="Times New Roman" w:hAnsi="Times New Roman"/>
          <w:bCs/>
          <w:color w:val="auto"/>
          <w:sz w:val="25"/>
          <w:szCs w:val="25"/>
          <w:lang w:val="az-Latn-AZ"/>
        </w:rPr>
        <w:t xml:space="preserve"> </w:t>
      </w:r>
      <w:r w:rsidR="00457EBF" w:rsidRPr="00AC742A">
        <w:rPr>
          <w:rFonts w:ascii="Times New Roman" w:hAnsi="Times New Roman"/>
          <w:bCs/>
          <w:color w:val="auto"/>
          <w:sz w:val="25"/>
          <w:szCs w:val="25"/>
          <w:lang w:val="az-Latn-AZ"/>
        </w:rPr>
        <w:t xml:space="preserve">işəgötürmə müsahibələri zamanı </w:t>
      </w:r>
      <w:r w:rsidRPr="00AC742A">
        <w:rPr>
          <w:rFonts w:ascii="Times New Roman" w:hAnsi="Times New Roman"/>
          <w:bCs/>
          <w:color w:val="auto"/>
          <w:sz w:val="25"/>
          <w:szCs w:val="25"/>
          <w:lang w:val="az-Latn-AZ"/>
        </w:rPr>
        <w:t>maraqlı tərəflər məzunların yuxarıda qeyd olunan bacarıqları</w:t>
      </w:r>
      <w:r w:rsidR="00087D81" w:rsidRPr="00AC742A">
        <w:rPr>
          <w:rFonts w:ascii="Times New Roman" w:hAnsi="Times New Roman"/>
          <w:bCs/>
          <w:color w:val="auto"/>
          <w:sz w:val="25"/>
          <w:szCs w:val="25"/>
          <w:lang w:val="az-Latn-AZ"/>
        </w:rPr>
        <w:t>ndan</w:t>
      </w:r>
      <w:r w:rsidRPr="00AC742A">
        <w:rPr>
          <w:rFonts w:ascii="Times New Roman" w:hAnsi="Times New Roman"/>
          <w:bCs/>
          <w:color w:val="auto"/>
          <w:sz w:val="25"/>
          <w:szCs w:val="25"/>
          <w:lang w:val="az-Latn-AZ"/>
        </w:rPr>
        <w:t xml:space="preserve"> məmnun </w:t>
      </w:r>
      <w:r w:rsidR="00457EBF" w:rsidRPr="00AC742A">
        <w:rPr>
          <w:rFonts w:ascii="Times New Roman" w:hAnsi="Times New Roman"/>
          <w:bCs/>
          <w:color w:val="auto"/>
          <w:sz w:val="25"/>
          <w:szCs w:val="25"/>
          <w:lang w:val="az-Latn-AZ"/>
        </w:rPr>
        <w:t>qalmayıblar</w:t>
      </w:r>
      <w:r w:rsidRPr="00AC742A">
        <w:rPr>
          <w:rFonts w:ascii="Times New Roman" w:hAnsi="Times New Roman"/>
          <w:bCs/>
          <w:color w:val="auto"/>
          <w:sz w:val="25"/>
          <w:szCs w:val="25"/>
          <w:lang w:val="az-Latn-AZ"/>
        </w:rPr>
        <w:t xml:space="preserve">.  </w:t>
      </w:r>
    </w:p>
    <w:p w:rsidR="008D2D5B" w:rsidRDefault="008D2D5B" w:rsidP="008D2D5B">
      <w:pPr>
        <w:spacing w:before="240" w:after="60" w:line="360" w:lineRule="auto"/>
        <w:ind w:left="284" w:right="141"/>
        <w:jc w:val="both"/>
        <w:rPr>
          <w:rFonts w:ascii="Times New Roman" w:hAnsi="Times New Roman"/>
          <w:color w:val="auto"/>
          <w:sz w:val="25"/>
          <w:szCs w:val="25"/>
        </w:rPr>
      </w:pPr>
      <w:r w:rsidRPr="0062503C">
        <w:rPr>
          <w:rFonts w:ascii="Times New Roman" w:hAnsi="Times New Roman"/>
          <w:color w:val="auto"/>
          <w:sz w:val="25"/>
          <w:szCs w:val="25"/>
          <w:lang w:val="az-Latn-AZ"/>
        </w:rPr>
        <w:t xml:space="preserve">1.1 və 2.1 saylı missiyaların sənədlərinə əsasən, ali təhsil </w:t>
      </w:r>
      <w:r w:rsidR="00AC742A" w:rsidRPr="0062503C">
        <w:rPr>
          <w:rFonts w:ascii="Times New Roman" w:hAnsi="Times New Roman"/>
          <w:color w:val="auto"/>
          <w:sz w:val="25"/>
          <w:szCs w:val="25"/>
          <w:lang w:val="az-Latn-AZ"/>
        </w:rPr>
        <w:t>müəssisələrinin</w:t>
      </w:r>
      <w:r w:rsidRPr="0062503C">
        <w:rPr>
          <w:rFonts w:ascii="Times New Roman" w:hAnsi="Times New Roman"/>
          <w:color w:val="auto"/>
          <w:sz w:val="25"/>
          <w:szCs w:val="25"/>
          <w:lang w:val="az-Latn-AZ"/>
        </w:rPr>
        <w:t xml:space="preserve"> tədris proqramlarının </w:t>
      </w:r>
      <w:r w:rsidR="00AC742A" w:rsidRPr="0062503C">
        <w:rPr>
          <w:rFonts w:ascii="Times New Roman" w:hAnsi="Times New Roman"/>
          <w:color w:val="auto"/>
          <w:sz w:val="25"/>
          <w:szCs w:val="25"/>
          <w:lang w:val="az-Latn-AZ"/>
        </w:rPr>
        <w:t xml:space="preserve">tərtibatı, </w:t>
      </w:r>
      <w:r w:rsidRPr="0062503C">
        <w:rPr>
          <w:rFonts w:ascii="Times New Roman" w:hAnsi="Times New Roman"/>
          <w:color w:val="auto"/>
          <w:sz w:val="25"/>
          <w:szCs w:val="25"/>
          <w:lang w:val="az-Latn-AZ"/>
        </w:rPr>
        <w:t xml:space="preserve">məzmunu və tədris prosesi sahəsindəki akademik müstəqillikləri məhduddur.  </w:t>
      </w:r>
      <w:r>
        <w:rPr>
          <w:rFonts w:ascii="Times New Roman" w:hAnsi="Times New Roman"/>
          <w:color w:val="auto"/>
          <w:sz w:val="25"/>
          <w:szCs w:val="25"/>
        </w:rPr>
        <w:t xml:space="preserve">Bu sahələr, əsasən, dövlətin qəbul etdiyi </w:t>
      </w:r>
      <w:r w:rsidR="007522F0">
        <w:rPr>
          <w:rFonts w:ascii="Times New Roman" w:hAnsi="Times New Roman"/>
          <w:color w:val="auto"/>
          <w:sz w:val="25"/>
          <w:szCs w:val="25"/>
        </w:rPr>
        <w:t>qaydalarla</w:t>
      </w:r>
      <w:r>
        <w:rPr>
          <w:rFonts w:ascii="Times New Roman" w:hAnsi="Times New Roman"/>
          <w:color w:val="auto"/>
          <w:sz w:val="25"/>
          <w:szCs w:val="25"/>
        </w:rPr>
        <w:t xml:space="preserve"> tənzimlənir. ATM-lərin müstəqilliyi kurikulum</w:t>
      </w:r>
      <w:r w:rsidR="000612A3">
        <w:rPr>
          <w:rFonts w:ascii="Times New Roman" w:hAnsi="Times New Roman"/>
          <w:color w:val="auto"/>
          <w:sz w:val="25"/>
          <w:szCs w:val="25"/>
        </w:rPr>
        <w:t>un hazırlanması</w:t>
      </w:r>
      <w:r>
        <w:rPr>
          <w:rFonts w:ascii="Times New Roman" w:hAnsi="Times New Roman"/>
          <w:color w:val="auto"/>
          <w:sz w:val="25"/>
          <w:szCs w:val="25"/>
        </w:rPr>
        <w:t xml:space="preserve">, tələbələrdən rəy </w:t>
      </w:r>
      <w:r>
        <w:rPr>
          <w:rFonts w:ascii="Times New Roman" w:hAnsi="Times New Roman"/>
          <w:color w:val="auto"/>
          <w:sz w:val="25"/>
          <w:szCs w:val="25"/>
        </w:rPr>
        <w:lastRenderedPageBreak/>
        <w:t xml:space="preserve">toplama tezliyi və yeni proqramların yaradılması kimi sahələri əhatə edən təfərrüatlı </w:t>
      </w:r>
      <w:r w:rsidR="000612A3">
        <w:rPr>
          <w:rFonts w:ascii="Times New Roman" w:hAnsi="Times New Roman"/>
          <w:color w:val="auto"/>
          <w:sz w:val="25"/>
          <w:szCs w:val="25"/>
        </w:rPr>
        <w:t>qaydalarla</w:t>
      </w:r>
      <w:r>
        <w:rPr>
          <w:rFonts w:ascii="Times New Roman" w:hAnsi="Times New Roman"/>
          <w:color w:val="auto"/>
          <w:sz w:val="25"/>
          <w:szCs w:val="25"/>
        </w:rPr>
        <w:t xml:space="preserve"> məhdudlaşdırılır. </w:t>
      </w:r>
      <w:r w:rsidR="00F6591C">
        <w:rPr>
          <w:rFonts w:ascii="Times New Roman" w:hAnsi="Times New Roman"/>
          <w:color w:val="auto"/>
          <w:sz w:val="25"/>
          <w:szCs w:val="25"/>
        </w:rPr>
        <w:t>Müəssisələrə</w:t>
      </w:r>
      <w:r>
        <w:rPr>
          <w:rFonts w:ascii="Times New Roman" w:hAnsi="Times New Roman"/>
          <w:color w:val="auto"/>
          <w:sz w:val="25"/>
          <w:szCs w:val="25"/>
        </w:rPr>
        <w:t xml:space="preserve"> kurikulum, imtahan, yeni dərəcə proqramlarının və tanınma praktikalarının yaradılması sahələrində tədricən daha geniş müstəqillik veril</w:t>
      </w:r>
      <w:r w:rsidR="00F6591C">
        <w:rPr>
          <w:rFonts w:ascii="Times New Roman" w:hAnsi="Times New Roman"/>
          <w:color w:val="auto"/>
          <w:sz w:val="25"/>
          <w:szCs w:val="25"/>
        </w:rPr>
        <w:t>ər</w:t>
      </w:r>
      <w:r>
        <w:rPr>
          <w:rFonts w:ascii="Times New Roman" w:hAnsi="Times New Roman"/>
          <w:color w:val="auto"/>
          <w:sz w:val="25"/>
          <w:szCs w:val="25"/>
        </w:rPr>
        <w:t xml:space="preserve">sə, institutsional səviyyədə tədrisi inkişaf etdirmək asanlaşar. </w:t>
      </w:r>
    </w:p>
    <w:p w:rsidR="0062503C" w:rsidRDefault="0053194D" w:rsidP="00474AEE">
      <w:pPr>
        <w:autoSpaceDE w:val="0"/>
        <w:autoSpaceDN w:val="0"/>
        <w:adjustRightInd w:val="0"/>
        <w:spacing w:before="240" w:after="60" w:line="360" w:lineRule="auto"/>
        <w:ind w:left="284" w:right="141"/>
        <w:jc w:val="both"/>
        <w:rPr>
          <w:rFonts w:ascii="Times New Roman" w:hAnsi="Times New Roman"/>
          <w:color w:val="auto"/>
          <w:sz w:val="25"/>
          <w:szCs w:val="25"/>
        </w:rPr>
      </w:pPr>
      <w:r>
        <w:rPr>
          <w:rFonts w:ascii="Times New Roman" w:hAnsi="Times New Roman"/>
          <w:color w:val="auto"/>
          <w:sz w:val="25"/>
          <w:szCs w:val="25"/>
        </w:rPr>
        <w:t xml:space="preserve">Müəllimlər dəyişkən təlim mühitlərində çevik təlim fəaliyyətləri hazırlamağı və </w:t>
      </w:r>
      <w:r w:rsidR="0062503C">
        <w:rPr>
          <w:rFonts w:ascii="Times New Roman" w:hAnsi="Times New Roman"/>
          <w:color w:val="auto"/>
          <w:sz w:val="25"/>
          <w:szCs w:val="25"/>
        </w:rPr>
        <w:t>onları dəstəkləməyi bacarmalıdırlar. Onlar u</w:t>
      </w:r>
      <w:r>
        <w:rPr>
          <w:rFonts w:ascii="Times New Roman" w:hAnsi="Times New Roman"/>
          <w:color w:val="auto"/>
          <w:sz w:val="25"/>
          <w:szCs w:val="25"/>
        </w:rPr>
        <w:t xml:space="preserve">niversitetdə tədris və təlim üzrə başlıca nəzəri suallar barədə məlumatlı olmalıdırlar və pedaqoji </w:t>
      </w:r>
      <w:r w:rsidR="0062503C">
        <w:rPr>
          <w:rFonts w:ascii="Times New Roman" w:hAnsi="Times New Roman"/>
          <w:color w:val="auto"/>
          <w:sz w:val="25"/>
          <w:szCs w:val="25"/>
        </w:rPr>
        <w:t>səriştə</w:t>
      </w:r>
      <w:r>
        <w:rPr>
          <w:rFonts w:ascii="Times New Roman" w:hAnsi="Times New Roman"/>
          <w:color w:val="auto"/>
          <w:sz w:val="25"/>
          <w:szCs w:val="25"/>
        </w:rPr>
        <w:t xml:space="preserve"> və praktikanın inkişaf etdirilməsində şəxsi və institusional çağırışları ayırd etməli və onların öhdəsindən gəlməlidirlər. </w:t>
      </w:r>
      <w:r w:rsidR="0062503C">
        <w:rPr>
          <w:rFonts w:ascii="Times New Roman" w:hAnsi="Times New Roman"/>
          <w:color w:val="auto"/>
          <w:sz w:val="25"/>
          <w:szCs w:val="25"/>
        </w:rPr>
        <w:t>Onlar e</w:t>
      </w:r>
      <w:r w:rsidR="00A52049">
        <w:rPr>
          <w:rFonts w:ascii="Times New Roman" w:hAnsi="Times New Roman"/>
          <w:color w:val="auto"/>
          <w:sz w:val="25"/>
          <w:szCs w:val="25"/>
        </w:rPr>
        <w:t xml:space="preserve">ləcə də kreditləri təlim nəticələri ilə əlaqələndirməyi öyrənməlidirlər. </w:t>
      </w:r>
    </w:p>
    <w:p w:rsidR="00264F7C" w:rsidRPr="00474AEE" w:rsidRDefault="00A52049" w:rsidP="00474AEE">
      <w:pPr>
        <w:autoSpaceDE w:val="0"/>
        <w:autoSpaceDN w:val="0"/>
        <w:adjustRightInd w:val="0"/>
        <w:spacing w:before="240" w:after="60" w:line="360" w:lineRule="auto"/>
        <w:ind w:left="284" w:right="141"/>
        <w:jc w:val="both"/>
        <w:rPr>
          <w:rFonts w:ascii="Times New Roman" w:hAnsi="Times New Roman"/>
          <w:color w:val="auto"/>
          <w:sz w:val="25"/>
          <w:szCs w:val="25"/>
        </w:rPr>
      </w:pPr>
      <w:r>
        <w:rPr>
          <w:rFonts w:ascii="Times New Roman" w:hAnsi="Times New Roman"/>
          <w:color w:val="auto"/>
          <w:sz w:val="25"/>
          <w:szCs w:val="25"/>
        </w:rPr>
        <w:t>Müəllimlər kurikulum</w:t>
      </w:r>
      <w:r w:rsidR="0062503C">
        <w:rPr>
          <w:rFonts w:ascii="Times New Roman" w:hAnsi="Times New Roman"/>
          <w:color w:val="auto"/>
          <w:sz w:val="25"/>
          <w:szCs w:val="25"/>
        </w:rPr>
        <w:t>un</w:t>
      </w:r>
      <w:r>
        <w:rPr>
          <w:rFonts w:ascii="Times New Roman" w:hAnsi="Times New Roman"/>
          <w:color w:val="auto"/>
          <w:sz w:val="25"/>
          <w:szCs w:val="25"/>
        </w:rPr>
        <w:t xml:space="preserve"> hazırlanması, icrası və inkişaf etdirilməsi üçün tələb olunan bilik və bacarıqlar əldə etməlidirlər. </w:t>
      </w:r>
      <w:r w:rsidR="0062503C">
        <w:rPr>
          <w:rFonts w:ascii="Times New Roman" w:hAnsi="Times New Roman"/>
          <w:color w:val="auto"/>
          <w:sz w:val="25"/>
          <w:szCs w:val="25"/>
        </w:rPr>
        <w:t>Onlar a</w:t>
      </w:r>
      <w:r w:rsidR="001347B8">
        <w:rPr>
          <w:rFonts w:ascii="Times New Roman" w:hAnsi="Times New Roman"/>
          <w:color w:val="auto"/>
          <w:sz w:val="25"/>
          <w:szCs w:val="25"/>
        </w:rPr>
        <w:t xml:space="preserve">li təhsildə təlim və tədris üzrə ən son tədqiqatlar barədə məlumatlı olmalıdırlar və belə tədqiqatların nəticələrini öz sahələrindəki tədrisin və təlimin qiymətləndirilməsində tətbiq etməyi bacarmalıdırlar. </w:t>
      </w:r>
    </w:p>
    <w:p w:rsidR="00F75138" w:rsidRDefault="0062503C" w:rsidP="00474AEE">
      <w:pPr>
        <w:autoSpaceDE w:val="0"/>
        <w:autoSpaceDN w:val="0"/>
        <w:adjustRightInd w:val="0"/>
        <w:spacing w:before="240" w:after="60" w:line="360" w:lineRule="auto"/>
        <w:ind w:left="284" w:right="141"/>
        <w:jc w:val="both"/>
        <w:rPr>
          <w:rFonts w:ascii="Times New Roman" w:hAnsi="Times New Roman"/>
          <w:color w:val="auto"/>
          <w:sz w:val="25"/>
          <w:szCs w:val="25"/>
        </w:rPr>
      </w:pPr>
      <w:r>
        <w:rPr>
          <w:rFonts w:ascii="Times New Roman" w:hAnsi="Times New Roman"/>
          <w:color w:val="auto"/>
          <w:sz w:val="25"/>
          <w:szCs w:val="25"/>
        </w:rPr>
        <w:t>Onlar h</w:t>
      </w:r>
      <w:r w:rsidR="00F75138">
        <w:rPr>
          <w:rFonts w:ascii="Times New Roman" w:hAnsi="Times New Roman"/>
          <w:color w:val="auto"/>
          <w:sz w:val="25"/>
          <w:szCs w:val="25"/>
        </w:rPr>
        <w:t xml:space="preserve">əmçinin müxtəlif tədris və qiymətləndirmə metodlarının təlim və tədrislə necə bağlı olduğunu təhlil və müqayisə etməlidirlər, eləcə də öz qiymətləndirmə praktikalarını təhlil etməlidirlər. Fənlərinin və ya fakultələrinin qiymətləndirmə və əks əlaqə (rəy toplama) praktikalarını qiymətləndirməyi bacarmalıdırlar. Rəhbərlik və qiymətləndirmə praktikalarının ali təhsilin keyfiyyəti ilə necə bağlı olduğunu anlamalıdırlar. </w:t>
      </w:r>
    </w:p>
    <w:p w:rsidR="0082190B" w:rsidRPr="00474AEE" w:rsidRDefault="007246F4" w:rsidP="00474AEE">
      <w:pPr>
        <w:spacing w:before="240" w:after="60" w:line="360" w:lineRule="auto"/>
        <w:ind w:left="284" w:right="141"/>
        <w:jc w:val="both"/>
        <w:rPr>
          <w:rFonts w:ascii="Times New Roman" w:hAnsi="Times New Roman"/>
          <w:bCs/>
          <w:color w:val="000000"/>
          <w:sz w:val="25"/>
          <w:szCs w:val="25"/>
        </w:rPr>
      </w:pPr>
      <w:r>
        <w:rPr>
          <w:rFonts w:ascii="Times New Roman" w:hAnsi="Times New Roman"/>
          <w:bCs/>
          <w:color w:val="000000"/>
          <w:sz w:val="25"/>
          <w:szCs w:val="25"/>
        </w:rPr>
        <w:t>S</w:t>
      </w:r>
      <w:r w:rsidR="0062503C">
        <w:rPr>
          <w:rFonts w:ascii="Times New Roman" w:hAnsi="Times New Roman"/>
          <w:bCs/>
          <w:color w:val="000000"/>
          <w:sz w:val="25"/>
          <w:szCs w:val="25"/>
        </w:rPr>
        <w:t>əfər etdiyimiz universitetlər</w:t>
      </w:r>
      <w:r>
        <w:rPr>
          <w:rFonts w:ascii="Times New Roman" w:hAnsi="Times New Roman"/>
          <w:bCs/>
          <w:color w:val="000000"/>
          <w:sz w:val="25"/>
          <w:szCs w:val="25"/>
        </w:rPr>
        <w:t>in əksəriyyətin</w:t>
      </w:r>
      <w:r w:rsidR="0062503C">
        <w:rPr>
          <w:rFonts w:ascii="Times New Roman" w:hAnsi="Times New Roman"/>
          <w:bCs/>
          <w:color w:val="000000"/>
          <w:sz w:val="25"/>
          <w:szCs w:val="25"/>
        </w:rPr>
        <w:t xml:space="preserve">də </w:t>
      </w:r>
      <w:r w:rsidR="0082190B">
        <w:rPr>
          <w:rFonts w:ascii="Times New Roman" w:hAnsi="Times New Roman"/>
          <w:bCs/>
          <w:color w:val="000000"/>
          <w:sz w:val="25"/>
          <w:szCs w:val="25"/>
        </w:rPr>
        <w:t>təlim nəticələrinin mənası</w:t>
      </w:r>
      <w:r>
        <w:rPr>
          <w:rFonts w:ascii="Times New Roman" w:hAnsi="Times New Roman"/>
          <w:bCs/>
          <w:color w:val="000000"/>
          <w:sz w:val="25"/>
          <w:szCs w:val="25"/>
        </w:rPr>
        <w:t xml:space="preserve"> hal-hazırda </w:t>
      </w:r>
      <w:r w:rsidR="0082190B">
        <w:rPr>
          <w:rFonts w:ascii="Times New Roman" w:hAnsi="Times New Roman"/>
          <w:bCs/>
          <w:color w:val="000000"/>
          <w:sz w:val="25"/>
          <w:szCs w:val="25"/>
        </w:rPr>
        <w:t xml:space="preserve">aydın deyil. Aşağıda qeyd olunan </w:t>
      </w:r>
      <w:r w:rsidR="00EC5C08">
        <w:rPr>
          <w:rFonts w:ascii="Times New Roman" w:hAnsi="Times New Roman"/>
          <w:bCs/>
          <w:color w:val="000000"/>
          <w:sz w:val="25"/>
          <w:szCs w:val="25"/>
        </w:rPr>
        <w:t xml:space="preserve">sahələr üzrə təlimə ehtiyac var: </w:t>
      </w:r>
      <w:r>
        <w:rPr>
          <w:rFonts w:ascii="Times New Roman" w:hAnsi="Times New Roman"/>
          <w:bCs/>
          <w:color w:val="000000"/>
          <w:sz w:val="25"/>
          <w:szCs w:val="25"/>
        </w:rPr>
        <w:t xml:space="preserve"> </w:t>
      </w:r>
    </w:p>
    <w:p w:rsidR="00EC5C08" w:rsidRDefault="00EC5C08" w:rsidP="00474AEE">
      <w:pPr>
        <w:pStyle w:val="a3"/>
        <w:numPr>
          <w:ilvl w:val="0"/>
          <w:numId w:val="2"/>
        </w:numPr>
        <w:spacing w:before="240" w:after="60" w:line="360" w:lineRule="auto"/>
        <w:ind w:left="284" w:right="141"/>
        <w:contextualSpacing w:val="0"/>
        <w:jc w:val="both"/>
        <w:rPr>
          <w:rFonts w:ascii="Times New Roman" w:hAnsi="Times New Roman"/>
          <w:bCs/>
          <w:color w:val="000000"/>
          <w:sz w:val="25"/>
          <w:szCs w:val="25"/>
        </w:rPr>
      </w:pPr>
      <w:r>
        <w:rPr>
          <w:rFonts w:ascii="Times New Roman" w:hAnsi="Times New Roman"/>
          <w:bCs/>
          <w:color w:val="000000"/>
          <w:sz w:val="25"/>
          <w:szCs w:val="25"/>
        </w:rPr>
        <w:t>təlim nəticələri nədir</w:t>
      </w:r>
    </w:p>
    <w:p w:rsidR="00EC5C08" w:rsidRDefault="00EC5C08" w:rsidP="00474AEE">
      <w:pPr>
        <w:pStyle w:val="a3"/>
        <w:numPr>
          <w:ilvl w:val="0"/>
          <w:numId w:val="2"/>
        </w:numPr>
        <w:spacing w:before="240" w:after="60" w:line="360" w:lineRule="auto"/>
        <w:ind w:left="284" w:right="141"/>
        <w:contextualSpacing w:val="0"/>
        <w:jc w:val="both"/>
        <w:rPr>
          <w:rFonts w:ascii="Times New Roman" w:hAnsi="Times New Roman"/>
          <w:bCs/>
          <w:color w:val="000000"/>
          <w:sz w:val="25"/>
          <w:szCs w:val="25"/>
        </w:rPr>
      </w:pPr>
      <w:r>
        <w:rPr>
          <w:rFonts w:ascii="Times New Roman" w:hAnsi="Times New Roman"/>
          <w:bCs/>
          <w:color w:val="000000"/>
          <w:sz w:val="25"/>
          <w:szCs w:val="25"/>
        </w:rPr>
        <w:t>təhsili</w:t>
      </w:r>
      <w:r w:rsidR="00801039">
        <w:rPr>
          <w:rFonts w:ascii="Times New Roman" w:hAnsi="Times New Roman"/>
          <w:bCs/>
          <w:color w:val="000000"/>
          <w:sz w:val="25"/>
          <w:szCs w:val="25"/>
        </w:rPr>
        <w:t xml:space="preserve">n keyfiyyətinin yaxşılaşdırılması üçün təlim nəticələrindən </w:t>
      </w:r>
      <w:r>
        <w:rPr>
          <w:rFonts w:ascii="Times New Roman" w:hAnsi="Times New Roman"/>
          <w:bCs/>
          <w:color w:val="000000"/>
          <w:sz w:val="25"/>
          <w:szCs w:val="25"/>
        </w:rPr>
        <w:t>n</w:t>
      </w:r>
      <w:r w:rsidR="00801039">
        <w:rPr>
          <w:rFonts w:ascii="Times New Roman" w:hAnsi="Times New Roman"/>
          <w:bCs/>
          <w:color w:val="000000"/>
          <w:sz w:val="25"/>
          <w:szCs w:val="25"/>
        </w:rPr>
        <w:t>ecə istifadə etmək olar</w:t>
      </w:r>
    </w:p>
    <w:p w:rsidR="00801039" w:rsidRDefault="00801039" w:rsidP="00474AEE">
      <w:pPr>
        <w:pStyle w:val="a3"/>
        <w:numPr>
          <w:ilvl w:val="0"/>
          <w:numId w:val="2"/>
        </w:numPr>
        <w:spacing w:before="240" w:after="60" w:line="360" w:lineRule="auto"/>
        <w:ind w:left="284" w:right="141"/>
        <w:contextualSpacing w:val="0"/>
        <w:jc w:val="both"/>
        <w:rPr>
          <w:rFonts w:ascii="Times New Roman" w:hAnsi="Times New Roman"/>
          <w:bCs/>
          <w:color w:val="000000"/>
          <w:sz w:val="25"/>
          <w:szCs w:val="25"/>
        </w:rPr>
      </w:pPr>
      <w:r>
        <w:rPr>
          <w:rFonts w:ascii="Times New Roman" w:hAnsi="Times New Roman"/>
          <w:bCs/>
          <w:color w:val="000000"/>
          <w:sz w:val="25"/>
          <w:szCs w:val="25"/>
        </w:rPr>
        <w:t>təlim nəticələrini kim hazırlayır, o cümlədən tələbə və maraqlı tərəflərin rolu</w:t>
      </w:r>
    </w:p>
    <w:p w:rsidR="00801039" w:rsidRDefault="00801039" w:rsidP="00474AEE">
      <w:pPr>
        <w:pStyle w:val="a3"/>
        <w:numPr>
          <w:ilvl w:val="0"/>
          <w:numId w:val="2"/>
        </w:numPr>
        <w:spacing w:before="240" w:after="60" w:line="360" w:lineRule="auto"/>
        <w:ind w:left="284" w:right="141"/>
        <w:contextualSpacing w:val="0"/>
        <w:jc w:val="both"/>
        <w:rPr>
          <w:rFonts w:ascii="Times New Roman" w:hAnsi="Times New Roman"/>
          <w:bCs/>
          <w:color w:val="000000"/>
          <w:sz w:val="25"/>
          <w:szCs w:val="25"/>
        </w:rPr>
      </w:pPr>
      <w:r>
        <w:rPr>
          <w:rFonts w:ascii="Times New Roman" w:hAnsi="Times New Roman"/>
          <w:bCs/>
          <w:color w:val="000000"/>
          <w:sz w:val="25"/>
          <w:szCs w:val="25"/>
        </w:rPr>
        <w:lastRenderedPageBreak/>
        <w:t>təlim nəticələri və tənqidi düşüncə</w:t>
      </w:r>
    </w:p>
    <w:p w:rsidR="00801039" w:rsidRPr="00474AEE" w:rsidRDefault="00801039" w:rsidP="00474AEE">
      <w:pPr>
        <w:pStyle w:val="a3"/>
        <w:numPr>
          <w:ilvl w:val="0"/>
          <w:numId w:val="2"/>
        </w:numPr>
        <w:spacing w:before="240" w:after="60" w:line="360" w:lineRule="auto"/>
        <w:ind w:left="284" w:right="141"/>
        <w:contextualSpacing w:val="0"/>
        <w:jc w:val="both"/>
        <w:rPr>
          <w:rFonts w:ascii="Times New Roman" w:hAnsi="Times New Roman"/>
          <w:bCs/>
          <w:color w:val="000000"/>
          <w:sz w:val="25"/>
          <w:szCs w:val="25"/>
        </w:rPr>
      </w:pPr>
      <w:r>
        <w:rPr>
          <w:rFonts w:ascii="Times New Roman" w:hAnsi="Times New Roman"/>
          <w:bCs/>
          <w:color w:val="000000"/>
          <w:sz w:val="25"/>
          <w:szCs w:val="25"/>
        </w:rPr>
        <w:t xml:space="preserve">təlim nəticələri və qiymətləndirmə. </w:t>
      </w:r>
    </w:p>
    <w:p w:rsidR="00D425C3" w:rsidRDefault="00D425C3" w:rsidP="00474AEE">
      <w:pPr>
        <w:pStyle w:val="a3"/>
        <w:numPr>
          <w:ilvl w:val="0"/>
          <w:numId w:val="7"/>
        </w:numPr>
        <w:spacing w:before="240" w:after="60" w:line="360" w:lineRule="auto"/>
        <w:ind w:left="284" w:right="141"/>
        <w:contextualSpacing w:val="0"/>
        <w:jc w:val="both"/>
        <w:rPr>
          <w:rFonts w:ascii="Times New Roman" w:hAnsi="Times New Roman"/>
          <w:color w:val="auto"/>
          <w:sz w:val="25"/>
          <w:szCs w:val="25"/>
          <w:lang w:eastAsia="fi-FI"/>
        </w:rPr>
      </w:pPr>
      <w:r>
        <w:rPr>
          <w:rFonts w:ascii="Times New Roman" w:hAnsi="Times New Roman"/>
          <w:b/>
          <w:color w:val="auto"/>
          <w:sz w:val="25"/>
          <w:szCs w:val="25"/>
          <w:lang w:eastAsia="fi-FI"/>
        </w:rPr>
        <w:t>Təlim ehtiyacları</w:t>
      </w:r>
      <w:r w:rsidRPr="00D425C3">
        <w:rPr>
          <w:rFonts w:ascii="Times New Roman" w:hAnsi="Times New Roman"/>
          <w:color w:val="auto"/>
          <w:sz w:val="25"/>
          <w:szCs w:val="25"/>
          <w:lang w:eastAsia="fi-FI"/>
        </w:rPr>
        <w:t>:</w:t>
      </w:r>
      <w:r>
        <w:rPr>
          <w:rFonts w:ascii="Times New Roman" w:hAnsi="Times New Roman"/>
          <w:color w:val="auto"/>
          <w:sz w:val="25"/>
          <w:szCs w:val="25"/>
          <w:lang w:eastAsia="fi-FI"/>
        </w:rPr>
        <w:t xml:space="preserve"> Universitet müəllimləri üçün təlim tələb olunur. Universitet pedaqo</w:t>
      </w:r>
      <w:r w:rsidR="00532F34">
        <w:rPr>
          <w:rFonts w:ascii="Times New Roman" w:hAnsi="Times New Roman"/>
          <w:color w:val="auto"/>
          <w:sz w:val="25"/>
          <w:szCs w:val="25"/>
          <w:lang w:eastAsia="fi-FI"/>
        </w:rPr>
        <w:t>gikası</w:t>
      </w:r>
      <w:r>
        <w:rPr>
          <w:rFonts w:ascii="Times New Roman" w:hAnsi="Times New Roman"/>
          <w:color w:val="auto"/>
          <w:sz w:val="25"/>
          <w:szCs w:val="25"/>
          <w:lang w:eastAsia="fi-FI"/>
        </w:rPr>
        <w:t xml:space="preserve"> akademik icmada təhsil, tədris və təl</w:t>
      </w:r>
      <w:r w:rsidR="00532F34">
        <w:rPr>
          <w:rFonts w:ascii="Times New Roman" w:hAnsi="Times New Roman"/>
          <w:color w:val="auto"/>
          <w:sz w:val="25"/>
          <w:szCs w:val="25"/>
          <w:lang w:eastAsia="fi-FI"/>
        </w:rPr>
        <w:t>imin tədqiqi</w:t>
      </w:r>
      <w:r>
        <w:rPr>
          <w:rFonts w:ascii="Times New Roman" w:hAnsi="Times New Roman"/>
          <w:color w:val="auto"/>
          <w:sz w:val="25"/>
          <w:szCs w:val="25"/>
          <w:lang w:eastAsia="fi-FI"/>
        </w:rPr>
        <w:t xml:space="preserve"> və inkişafı üçündür. </w:t>
      </w:r>
      <w:r w:rsidR="005A6E3D">
        <w:rPr>
          <w:rFonts w:ascii="Times New Roman" w:hAnsi="Times New Roman"/>
          <w:color w:val="auto"/>
          <w:sz w:val="25"/>
          <w:szCs w:val="25"/>
          <w:lang w:eastAsia="fi-FI"/>
        </w:rPr>
        <w:t xml:space="preserve">Universitet </w:t>
      </w:r>
      <w:r w:rsidR="00532F34">
        <w:rPr>
          <w:rFonts w:ascii="Times New Roman" w:hAnsi="Times New Roman"/>
          <w:color w:val="auto"/>
          <w:sz w:val="25"/>
          <w:szCs w:val="25"/>
          <w:lang w:eastAsia="fi-FI"/>
        </w:rPr>
        <w:t xml:space="preserve">pedaqogikası </w:t>
      </w:r>
      <w:r w:rsidR="005A6E3D">
        <w:rPr>
          <w:rFonts w:ascii="Times New Roman" w:hAnsi="Times New Roman"/>
          <w:color w:val="auto"/>
          <w:sz w:val="25"/>
          <w:szCs w:val="25"/>
          <w:lang w:eastAsia="fi-FI"/>
        </w:rPr>
        <w:t>termini ilə yalnız fərd</w:t>
      </w:r>
      <w:r w:rsidR="00355A51">
        <w:rPr>
          <w:rFonts w:ascii="Times New Roman" w:hAnsi="Times New Roman"/>
          <w:color w:val="auto"/>
          <w:sz w:val="25"/>
          <w:szCs w:val="25"/>
          <w:lang w:eastAsia="fi-FI"/>
        </w:rPr>
        <w:t>i</w:t>
      </w:r>
      <w:r w:rsidR="005A6E3D">
        <w:rPr>
          <w:rFonts w:ascii="Times New Roman" w:hAnsi="Times New Roman"/>
          <w:color w:val="auto"/>
          <w:sz w:val="25"/>
          <w:szCs w:val="25"/>
          <w:lang w:eastAsia="fi-FI"/>
        </w:rPr>
        <w:t xml:space="preserve"> deyil, eləcə də universitet icmasında təşviq edilən, davam etdirilən və yetişdirilən kollegial pedaqoji kompetensiyanı nəzərdə tuturuq. Pedaqoji kompentensiya mükəmməl kurikulum</w:t>
      </w:r>
      <w:r w:rsidR="00355A51">
        <w:rPr>
          <w:rFonts w:ascii="Times New Roman" w:hAnsi="Times New Roman"/>
          <w:color w:val="auto"/>
          <w:sz w:val="25"/>
          <w:szCs w:val="25"/>
          <w:lang w:eastAsia="fi-FI"/>
        </w:rPr>
        <w:t>a</w:t>
      </w:r>
      <w:r w:rsidR="005A6E3D">
        <w:rPr>
          <w:rFonts w:ascii="Times New Roman" w:hAnsi="Times New Roman"/>
          <w:color w:val="auto"/>
          <w:sz w:val="25"/>
          <w:szCs w:val="25"/>
          <w:lang w:eastAsia="fi-FI"/>
        </w:rPr>
        <w:t>, təlim mühiti</w:t>
      </w:r>
      <w:r w:rsidR="00355A51">
        <w:rPr>
          <w:rFonts w:ascii="Times New Roman" w:hAnsi="Times New Roman"/>
          <w:color w:val="auto"/>
          <w:sz w:val="25"/>
          <w:szCs w:val="25"/>
          <w:lang w:eastAsia="fi-FI"/>
        </w:rPr>
        <w:t>nə</w:t>
      </w:r>
      <w:r w:rsidR="005A6E3D">
        <w:rPr>
          <w:rFonts w:ascii="Times New Roman" w:hAnsi="Times New Roman"/>
          <w:color w:val="auto"/>
          <w:sz w:val="25"/>
          <w:szCs w:val="25"/>
          <w:lang w:eastAsia="fi-FI"/>
        </w:rPr>
        <w:t xml:space="preserve"> və prosesləri</w:t>
      </w:r>
      <w:r w:rsidR="00355A51">
        <w:rPr>
          <w:rFonts w:ascii="Times New Roman" w:hAnsi="Times New Roman"/>
          <w:color w:val="auto"/>
          <w:sz w:val="25"/>
          <w:szCs w:val="25"/>
          <w:lang w:eastAsia="fi-FI"/>
        </w:rPr>
        <w:t>nə</w:t>
      </w:r>
      <w:r w:rsidR="005A6E3D">
        <w:rPr>
          <w:rFonts w:ascii="Times New Roman" w:hAnsi="Times New Roman"/>
          <w:color w:val="auto"/>
          <w:sz w:val="25"/>
          <w:szCs w:val="25"/>
          <w:lang w:eastAsia="fi-FI"/>
        </w:rPr>
        <w:t xml:space="preserve"> və yüksək keyfiyyətli təlim nəticələri</w:t>
      </w:r>
      <w:r w:rsidR="007316F8">
        <w:rPr>
          <w:rFonts w:ascii="Times New Roman" w:hAnsi="Times New Roman"/>
          <w:color w:val="auto"/>
          <w:sz w:val="25"/>
          <w:szCs w:val="25"/>
          <w:lang w:eastAsia="fi-FI"/>
        </w:rPr>
        <w:t>nə gətirib çıxardı</w:t>
      </w:r>
      <w:r w:rsidR="005A6E3D">
        <w:rPr>
          <w:rFonts w:ascii="Times New Roman" w:hAnsi="Times New Roman"/>
          <w:color w:val="auto"/>
          <w:sz w:val="25"/>
          <w:szCs w:val="25"/>
          <w:lang w:eastAsia="fi-FI"/>
        </w:rPr>
        <w:t xml:space="preserve">r.  </w:t>
      </w:r>
    </w:p>
    <w:p w:rsidR="005A6E3D" w:rsidRPr="00474AEE" w:rsidRDefault="005A6E3D" w:rsidP="00474AEE">
      <w:pPr>
        <w:pStyle w:val="a3"/>
        <w:numPr>
          <w:ilvl w:val="0"/>
          <w:numId w:val="7"/>
        </w:numPr>
        <w:spacing w:before="240" w:after="60" w:line="360" w:lineRule="auto"/>
        <w:ind w:left="284" w:right="141"/>
        <w:contextualSpacing w:val="0"/>
        <w:jc w:val="both"/>
        <w:rPr>
          <w:rFonts w:ascii="Times New Roman" w:hAnsi="Times New Roman"/>
          <w:color w:val="auto"/>
          <w:sz w:val="25"/>
          <w:szCs w:val="25"/>
          <w:lang w:eastAsia="fi-FI"/>
        </w:rPr>
      </w:pPr>
      <w:r>
        <w:rPr>
          <w:rFonts w:ascii="Times New Roman" w:hAnsi="Times New Roman"/>
          <w:b/>
          <w:color w:val="auto"/>
          <w:sz w:val="25"/>
          <w:szCs w:val="25"/>
          <w:lang w:eastAsia="fi-FI"/>
        </w:rPr>
        <w:t>Hədəf qrupları</w:t>
      </w:r>
      <w:r w:rsidRPr="005A6E3D">
        <w:rPr>
          <w:rFonts w:ascii="Times New Roman" w:hAnsi="Times New Roman"/>
          <w:color w:val="auto"/>
          <w:sz w:val="25"/>
          <w:szCs w:val="25"/>
          <w:lang w:eastAsia="fi-FI"/>
        </w:rPr>
        <w:t>:</w:t>
      </w:r>
      <w:r>
        <w:rPr>
          <w:rFonts w:ascii="Times New Roman" w:hAnsi="Times New Roman"/>
          <w:color w:val="auto"/>
          <w:sz w:val="25"/>
          <w:szCs w:val="25"/>
          <w:lang w:eastAsia="fi-FI"/>
        </w:rPr>
        <w:t xml:space="preserve"> Universitetlərin pedaqoji şəxsi heyəti, KT mərkəzlərinin şəxsi heyəti və kurikulumların hazırlanmasına məsul</w:t>
      </w:r>
      <w:r w:rsidR="00412A6B">
        <w:rPr>
          <w:rFonts w:ascii="Times New Roman" w:hAnsi="Times New Roman"/>
          <w:color w:val="auto"/>
          <w:sz w:val="25"/>
          <w:szCs w:val="25"/>
          <w:lang w:eastAsia="fi-FI"/>
        </w:rPr>
        <w:t xml:space="preserve"> olan şəxsi heyət</w:t>
      </w:r>
    </w:p>
    <w:p w:rsidR="00CC6845" w:rsidRPr="00474AEE" w:rsidRDefault="00CC6845" w:rsidP="00474AEE">
      <w:pPr>
        <w:spacing w:before="240" w:after="60" w:line="360" w:lineRule="auto"/>
        <w:ind w:left="284" w:right="141"/>
        <w:jc w:val="both"/>
        <w:rPr>
          <w:rFonts w:ascii="Times New Roman" w:hAnsi="Times New Roman"/>
          <w:b/>
          <w:color w:val="auto"/>
          <w:sz w:val="25"/>
          <w:szCs w:val="25"/>
        </w:rPr>
      </w:pPr>
    </w:p>
    <w:p w:rsidR="00CC6845" w:rsidRPr="00474AEE" w:rsidRDefault="00CC6845" w:rsidP="00474AEE">
      <w:pPr>
        <w:spacing w:before="240" w:after="60" w:line="360" w:lineRule="auto"/>
        <w:ind w:left="284" w:right="141"/>
        <w:jc w:val="both"/>
        <w:rPr>
          <w:rFonts w:ascii="Times New Roman" w:hAnsi="Times New Roman"/>
          <w:b/>
          <w:color w:val="auto"/>
          <w:sz w:val="25"/>
          <w:szCs w:val="25"/>
        </w:rPr>
      </w:pPr>
      <w:r w:rsidRPr="00474AEE">
        <w:rPr>
          <w:rFonts w:ascii="Times New Roman" w:hAnsi="Times New Roman"/>
          <w:b/>
          <w:color w:val="auto"/>
          <w:sz w:val="25"/>
          <w:szCs w:val="25"/>
        </w:rPr>
        <w:t xml:space="preserve">5.  </w:t>
      </w:r>
      <w:r w:rsidR="001C157D">
        <w:rPr>
          <w:rFonts w:ascii="Times New Roman" w:hAnsi="Times New Roman"/>
          <w:b/>
          <w:color w:val="auto"/>
          <w:sz w:val="25"/>
          <w:szCs w:val="25"/>
        </w:rPr>
        <w:t>Əmək bazarı və bizneslə əməkdaşlıq</w:t>
      </w:r>
    </w:p>
    <w:p w:rsidR="00233113" w:rsidRDefault="00233113" w:rsidP="00474AEE">
      <w:pPr>
        <w:spacing w:before="240" w:after="60" w:line="360" w:lineRule="auto"/>
        <w:ind w:left="284" w:right="141"/>
        <w:jc w:val="both"/>
        <w:rPr>
          <w:rFonts w:ascii="Times New Roman" w:hAnsi="Times New Roman"/>
          <w:color w:val="auto"/>
          <w:sz w:val="25"/>
          <w:szCs w:val="25"/>
        </w:rPr>
      </w:pPr>
      <w:r>
        <w:rPr>
          <w:rFonts w:ascii="Times New Roman" w:hAnsi="Times New Roman"/>
          <w:color w:val="auto"/>
          <w:sz w:val="25"/>
          <w:szCs w:val="25"/>
        </w:rPr>
        <w:t xml:space="preserve">Məzunların </w:t>
      </w:r>
      <w:r w:rsidR="007316F8" w:rsidRPr="007316F8">
        <w:rPr>
          <w:rFonts w:ascii="Times New Roman" w:hAnsi="Times New Roman"/>
          <w:color w:val="auto"/>
          <w:sz w:val="25"/>
          <w:szCs w:val="25"/>
        </w:rPr>
        <w:t>əhəmiyyətli hissəsi</w:t>
      </w:r>
      <w:r w:rsidR="003C5831">
        <w:rPr>
          <w:rFonts w:ascii="Times New Roman" w:hAnsi="Times New Roman"/>
          <w:color w:val="auto"/>
          <w:sz w:val="25"/>
          <w:szCs w:val="25"/>
        </w:rPr>
        <w:t xml:space="preserve"> işsizdir</w:t>
      </w:r>
      <w:r>
        <w:rPr>
          <w:rFonts w:ascii="Times New Roman" w:hAnsi="Times New Roman"/>
          <w:color w:val="auto"/>
          <w:sz w:val="25"/>
          <w:szCs w:val="25"/>
        </w:rPr>
        <w:t xml:space="preserve">. </w:t>
      </w:r>
      <w:r w:rsidR="00181124">
        <w:rPr>
          <w:rFonts w:ascii="Times New Roman" w:hAnsi="Times New Roman"/>
          <w:color w:val="auto"/>
          <w:sz w:val="25"/>
          <w:szCs w:val="25"/>
        </w:rPr>
        <w:t xml:space="preserve">Məzunların ümumi (yumşaq kimi tərif edilən) bacarıqları yoxdur. Bilik faktorundan əlavə, milli standartları təshih edərkən bacarıq və kompetensiyalara diqqət </w:t>
      </w:r>
      <w:r w:rsidR="007316F8">
        <w:rPr>
          <w:rFonts w:ascii="Times New Roman" w:hAnsi="Times New Roman"/>
          <w:color w:val="auto"/>
          <w:sz w:val="25"/>
          <w:szCs w:val="25"/>
        </w:rPr>
        <w:t>yetirilməlidir</w:t>
      </w:r>
      <w:r w:rsidR="00181124">
        <w:rPr>
          <w:rFonts w:ascii="Times New Roman" w:hAnsi="Times New Roman"/>
          <w:color w:val="auto"/>
          <w:sz w:val="25"/>
          <w:szCs w:val="25"/>
        </w:rPr>
        <w:t xml:space="preserve">. </w:t>
      </w:r>
      <w:r w:rsidR="00770104">
        <w:rPr>
          <w:rFonts w:ascii="Times New Roman" w:hAnsi="Times New Roman"/>
          <w:color w:val="auto"/>
          <w:sz w:val="25"/>
          <w:szCs w:val="25"/>
        </w:rPr>
        <w:t xml:space="preserve">Işəgötürən və biznes nümayəndələrinin prosesə cəlb edilməsi olduqca önəmlidir. </w:t>
      </w:r>
    </w:p>
    <w:p w:rsidR="00770104" w:rsidRPr="00474AEE" w:rsidRDefault="00770104" w:rsidP="00474AEE">
      <w:pPr>
        <w:spacing w:before="240" w:after="60" w:line="360" w:lineRule="auto"/>
        <w:ind w:left="284" w:right="141"/>
        <w:jc w:val="both"/>
        <w:rPr>
          <w:rFonts w:ascii="Times New Roman" w:hAnsi="Times New Roman"/>
          <w:b/>
          <w:color w:val="auto"/>
          <w:sz w:val="25"/>
          <w:szCs w:val="25"/>
        </w:rPr>
      </w:pPr>
      <w:r>
        <w:rPr>
          <w:rFonts w:ascii="Times New Roman" w:hAnsi="Times New Roman"/>
          <w:color w:val="auto"/>
          <w:sz w:val="25"/>
          <w:szCs w:val="25"/>
        </w:rPr>
        <w:t xml:space="preserve">Tədris nəzəriyyə yönümlüdür və praktiki təlim hələ də yetərli səviyyədə deyil. Bununla belə, ATM-lərdə məzunların məşğulluğunun izlənilməsi və karyera mərkəzlərinin yaradılması ilə bağlı bəzi qabaqcıl </w:t>
      </w:r>
      <w:r w:rsidR="007316F8">
        <w:rPr>
          <w:rFonts w:ascii="Times New Roman" w:hAnsi="Times New Roman"/>
          <w:color w:val="auto"/>
          <w:sz w:val="25"/>
          <w:szCs w:val="25"/>
        </w:rPr>
        <w:t>təcrübələr</w:t>
      </w:r>
      <w:r>
        <w:rPr>
          <w:rFonts w:ascii="Times New Roman" w:hAnsi="Times New Roman"/>
          <w:color w:val="auto"/>
          <w:sz w:val="25"/>
          <w:szCs w:val="25"/>
        </w:rPr>
        <w:t xml:space="preserve"> mövcuddur və iş yarmarkaları təşkil olunur. </w:t>
      </w:r>
    </w:p>
    <w:p w:rsidR="008D2B3D" w:rsidRPr="008D2B3D" w:rsidRDefault="00770104" w:rsidP="008D2B3D">
      <w:pPr>
        <w:pStyle w:val="a3"/>
        <w:numPr>
          <w:ilvl w:val="0"/>
          <w:numId w:val="8"/>
        </w:numPr>
        <w:spacing w:before="240" w:after="60" w:line="360" w:lineRule="auto"/>
        <w:ind w:left="284" w:right="141"/>
        <w:contextualSpacing w:val="0"/>
        <w:jc w:val="both"/>
        <w:rPr>
          <w:rFonts w:ascii="Times New Roman" w:hAnsi="Times New Roman"/>
          <w:color w:val="auto"/>
          <w:sz w:val="25"/>
          <w:szCs w:val="25"/>
        </w:rPr>
      </w:pPr>
      <w:r>
        <w:rPr>
          <w:rFonts w:ascii="Times New Roman" w:hAnsi="Times New Roman"/>
          <w:b/>
          <w:color w:val="auto"/>
          <w:sz w:val="25"/>
          <w:szCs w:val="25"/>
        </w:rPr>
        <w:t xml:space="preserve">Təlim </w:t>
      </w:r>
      <w:r w:rsidRPr="008D2B3D">
        <w:rPr>
          <w:rFonts w:ascii="Times New Roman" w:hAnsi="Times New Roman"/>
          <w:b/>
          <w:color w:val="auto"/>
          <w:sz w:val="25"/>
          <w:szCs w:val="25"/>
        </w:rPr>
        <w:t>nəticələri:</w:t>
      </w:r>
      <w:r w:rsidRPr="008D2B3D">
        <w:rPr>
          <w:rFonts w:ascii="Times New Roman" w:hAnsi="Times New Roman"/>
          <w:color w:val="auto"/>
          <w:sz w:val="25"/>
          <w:szCs w:val="25"/>
        </w:rPr>
        <w:t xml:space="preserve"> </w:t>
      </w:r>
      <w:r w:rsidR="005542CF" w:rsidRPr="008D2B3D">
        <w:rPr>
          <w:rFonts w:ascii="Times New Roman" w:hAnsi="Times New Roman"/>
          <w:color w:val="auto"/>
          <w:sz w:val="24"/>
          <w:szCs w:val="24"/>
          <w:lang w:val="az-Latn-AZ"/>
        </w:rPr>
        <w:t>Ə</w:t>
      </w:r>
      <w:r w:rsidR="005542CF" w:rsidRPr="008D2B3D">
        <w:rPr>
          <w:rFonts w:ascii="Times New Roman" w:hAnsi="Times New Roman"/>
          <w:color w:val="auto"/>
          <w:sz w:val="25"/>
          <w:szCs w:val="25"/>
        </w:rPr>
        <w:t xml:space="preserve">mək </w:t>
      </w:r>
      <w:r w:rsidR="008D2B3D" w:rsidRPr="008D2B3D">
        <w:rPr>
          <w:rFonts w:ascii="Times New Roman" w:hAnsi="Times New Roman"/>
          <w:color w:val="auto"/>
          <w:sz w:val="25"/>
          <w:szCs w:val="25"/>
        </w:rPr>
        <w:t>bazarı ilə</w:t>
      </w:r>
      <w:r w:rsidR="005542CF" w:rsidRPr="008D2B3D">
        <w:rPr>
          <w:rFonts w:ascii="Times New Roman" w:hAnsi="Times New Roman"/>
          <w:color w:val="auto"/>
          <w:sz w:val="25"/>
          <w:szCs w:val="25"/>
        </w:rPr>
        <w:t xml:space="preserve"> əməkdaşlıq </w:t>
      </w:r>
      <w:r w:rsidR="008D2B3D" w:rsidRPr="008D2B3D">
        <w:rPr>
          <w:rFonts w:ascii="Times New Roman" w:hAnsi="Times New Roman"/>
          <w:color w:val="auto"/>
          <w:sz w:val="25"/>
          <w:szCs w:val="25"/>
        </w:rPr>
        <w:t xml:space="preserve">üzrə </w:t>
      </w:r>
      <w:r w:rsidR="005542CF" w:rsidRPr="008D2B3D">
        <w:rPr>
          <w:rFonts w:ascii="Times New Roman" w:hAnsi="Times New Roman"/>
          <w:color w:val="auto"/>
          <w:sz w:val="25"/>
          <w:szCs w:val="25"/>
        </w:rPr>
        <w:t xml:space="preserve">təlim. Əmək </w:t>
      </w:r>
      <w:r w:rsidR="008D2B3D" w:rsidRPr="008D2B3D">
        <w:rPr>
          <w:rFonts w:ascii="Times New Roman" w:hAnsi="Times New Roman"/>
          <w:color w:val="auto"/>
          <w:sz w:val="25"/>
          <w:szCs w:val="25"/>
        </w:rPr>
        <w:t>bazarı</w:t>
      </w:r>
      <w:r w:rsidR="008D2B3D">
        <w:rPr>
          <w:rFonts w:ascii="Times New Roman" w:hAnsi="Times New Roman"/>
          <w:color w:val="auto"/>
          <w:sz w:val="25"/>
          <w:szCs w:val="25"/>
        </w:rPr>
        <w:t xml:space="preserve"> ilə</w:t>
      </w:r>
      <w:r w:rsidR="005542CF">
        <w:rPr>
          <w:rFonts w:ascii="Times New Roman" w:hAnsi="Times New Roman"/>
          <w:color w:val="auto"/>
          <w:sz w:val="25"/>
          <w:szCs w:val="25"/>
        </w:rPr>
        <w:t xml:space="preserve"> işlək əlaqələrin qurulması mexanizmlərinə xüsusi diqqət yönəltmək lazımdır.</w:t>
      </w:r>
      <w:r w:rsidR="005542CF" w:rsidRPr="005542CF">
        <w:rPr>
          <w:rFonts w:ascii="Times New Roman" w:hAnsi="Times New Roman"/>
          <w:color w:val="auto"/>
          <w:sz w:val="25"/>
          <w:szCs w:val="25"/>
        </w:rPr>
        <w:t xml:space="preserve"> </w:t>
      </w:r>
      <w:r w:rsidR="005542CF">
        <w:rPr>
          <w:rFonts w:ascii="Times New Roman" w:hAnsi="Times New Roman"/>
          <w:color w:val="auto"/>
          <w:sz w:val="25"/>
          <w:szCs w:val="25"/>
        </w:rPr>
        <w:t xml:space="preserve">Digər Avropa ölkələrindən qabaqcıl praktikaları nümunə götürmək olar. </w:t>
      </w:r>
    </w:p>
    <w:p w:rsidR="00163697" w:rsidRPr="00474AEE" w:rsidRDefault="00163697" w:rsidP="00474AEE">
      <w:pPr>
        <w:pStyle w:val="a3"/>
        <w:numPr>
          <w:ilvl w:val="0"/>
          <w:numId w:val="8"/>
        </w:numPr>
        <w:spacing w:before="240" w:after="60" w:line="360" w:lineRule="auto"/>
        <w:ind w:left="284" w:right="141"/>
        <w:contextualSpacing w:val="0"/>
        <w:jc w:val="both"/>
        <w:rPr>
          <w:rFonts w:ascii="Times New Roman" w:hAnsi="Times New Roman"/>
          <w:color w:val="auto"/>
          <w:sz w:val="25"/>
          <w:szCs w:val="25"/>
        </w:rPr>
      </w:pPr>
      <w:r>
        <w:rPr>
          <w:rFonts w:ascii="Times New Roman" w:hAnsi="Times New Roman"/>
          <w:b/>
          <w:color w:val="auto"/>
          <w:sz w:val="25"/>
          <w:szCs w:val="25"/>
        </w:rPr>
        <w:t>Hədəf qrupları:</w:t>
      </w:r>
      <w:r>
        <w:rPr>
          <w:rFonts w:ascii="Times New Roman" w:hAnsi="Times New Roman"/>
          <w:color w:val="auto"/>
          <w:sz w:val="25"/>
          <w:szCs w:val="25"/>
        </w:rPr>
        <w:t xml:space="preserve"> Universitetlərin şəxsi heyətləri, karyera mərkəzləri və maraqlı tərəflər. </w:t>
      </w:r>
    </w:p>
    <w:p w:rsidR="00CC6845" w:rsidRPr="00474AEE" w:rsidRDefault="00215B8F" w:rsidP="00474AEE">
      <w:pPr>
        <w:pStyle w:val="a3"/>
        <w:numPr>
          <w:ilvl w:val="0"/>
          <w:numId w:val="3"/>
        </w:numPr>
        <w:spacing w:before="240" w:after="60" w:line="360" w:lineRule="auto"/>
        <w:ind w:left="284" w:right="141"/>
        <w:contextualSpacing w:val="0"/>
        <w:jc w:val="both"/>
        <w:rPr>
          <w:rFonts w:ascii="Times New Roman" w:hAnsi="Times New Roman"/>
          <w:bCs/>
          <w:color w:val="000000"/>
          <w:sz w:val="25"/>
          <w:szCs w:val="25"/>
        </w:rPr>
      </w:pPr>
      <w:r>
        <w:rPr>
          <w:rFonts w:ascii="Times New Roman" w:hAnsi="Times New Roman"/>
          <w:b/>
          <w:bCs/>
          <w:color w:val="000000"/>
          <w:sz w:val="25"/>
          <w:szCs w:val="25"/>
        </w:rPr>
        <w:t xml:space="preserve">Universitetlərin beynəlmiləlləşməsi </w:t>
      </w:r>
    </w:p>
    <w:p w:rsidR="009825E3" w:rsidRPr="00474AEE" w:rsidRDefault="009825E3" w:rsidP="00474AEE">
      <w:pPr>
        <w:pStyle w:val="Default"/>
        <w:spacing w:before="240" w:after="60" w:line="360" w:lineRule="auto"/>
        <w:ind w:left="284" w:right="141"/>
        <w:jc w:val="both"/>
        <w:rPr>
          <w:sz w:val="25"/>
          <w:szCs w:val="25"/>
          <w:lang w:val="en-GB"/>
        </w:rPr>
      </w:pPr>
      <w:r>
        <w:rPr>
          <w:sz w:val="25"/>
          <w:szCs w:val="25"/>
          <w:lang w:val="en-GB"/>
        </w:rPr>
        <w:lastRenderedPageBreak/>
        <w:t xml:space="preserve">Azərbaycanda tələbələrin və universitetlərin şəxsi heyətlərinin beynəlxalq mobilliyi hələ də aşağı səviyyədədir. Müsahibə </w:t>
      </w:r>
      <w:r w:rsidR="00951CA5">
        <w:rPr>
          <w:sz w:val="25"/>
          <w:szCs w:val="25"/>
          <w:lang w:val="en-GB"/>
        </w:rPr>
        <w:t>götürdüyümüz</w:t>
      </w:r>
      <w:r>
        <w:rPr>
          <w:sz w:val="25"/>
          <w:szCs w:val="25"/>
          <w:lang w:val="en-GB"/>
        </w:rPr>
        <w:t xml:space="preserve"> universitetlərin bəziləri Erasmus proqramı ilə əməkdaşlıq edir. Tələbələrin və şəxsi heyətin beynəlxalq mobilliyinin təkmilləşdirilməsi Bolonya prosesinin başlıca hədəflərindəndir. Ali təhsil kvalifikasiyalarının, təhsil müddəti və əvvəlki təhsilin tanınması, o cümlədən qeyri-formal və informal təhsilin tanınması mobilliyi təşviq etməklə yanaşı tələbələrin təhsildə irəliləməsinin təmin edilməsinin əsas komponentlərindəndir. </w:t>
      </w:r>
    </w:p>
    <w:p w:rsidR="009825E3" w:rsidRPr="00474AEE" w:rsidRDefault="009825E3" w:rsidP="00474AEE">
      <w:pPr>
        <w:pStyle w:val="a3"/>
        <w:spacing w:before="240" w:after="60" w:line="360" w:lineRule="auto"/>
        <w:ind w:left="284" w:right="141"/>
        <w:contextualSpacing w:val="0"/>
        <w:jc w:val="both"/>
        <w:rPr>
          <w:rFonts w:ascii="Times New Roman" w:hAnsi="Times New Roman"/>
          <w:bCs/>
          <w:color w:val="000000"/>
          <w:sz w:val="25"/>
          <w:szCs w:val="25"/>
        </w:rPr>
      </w:pPr>
      <w:r>
        <w:rPr>
          <w:rFonts w:ascii="Times New Roman" w:hAnsi="Times New Roman"/>
          <w:bCs/>
          <w:color w:val="000000"/>
          <w:sz w:val="25"/>
          <w:szCs w:val="25"/>
        </w:rPr>
        <w:t xml:space="preserve">Azərbaycanda tələbələrin beynəlxalq mobilliyinin aşağı olmasının bir səbəbi tələbələrin xaricdə aldığı təhsilin öz universitetləri tərəfindən tam olaraq tanınmamasıdır. </w:t>
      </w:r>
      <w:r w:rsidR="00D479C3">
        <w:rPr>
          <w:rFonts w:ascii="Times New Roman" w:hAnsi="Times New Roman"/>
          <w:bCs/>
          <w:color w:val="000000"/>
          <w:sz w:val="25"/>
          <w:szCs w:val="25"/>
        </w:rPr>
        <w:t xml:space="preserve">Bu səbəbdən, tələbələr digər universitetlərdə təhsil almağa həvəsli deyillər. </w:t>
      </w:r>
    </w:p>
    <w:p w:rsidR="00DC5D9D" w:rsidRPr="00474AEE" w:rsidRDefault="002776CA" w:rsidP="00F61F97">
      <w:pPr>
        <w:pStyle w:val="Default"/>
        <w:spacing w:before="240" w:after="60" w:line="360" w:lineRule="auto"/>
        <w:ind w:left="284" w:right="141"/>
        <w:jc w:val="both"/>
        <w:rPr>
          <w:sz w:val="25"/>
          <w:szCs w:val="25"/>
          <w:lang w:val="en-GB"/>
        </w:rPr>
      </w:pPr>
      <w:r>
        <w:rPr>
          <w:sz w:val="25"/>
          <w:szCs w:val="25"/>
          <w:lang w:val="en-GB"/>
        </w:rPr>
        <w:t xml:space="preserve">Müvafiq tanınma prosedurları </w:t>
      </w:r>
      <w:r w:rsidRPr="002776CA">
        <w:rPr>
          <w:sz w:val="25"/>
          <w:szCs w:val="25"/>
          <w:lang w:val="en-GB"/>
        </w:rPr>
        <w:t>Lissabon Konvensiyas</w:t>
      </w:r>
      <w:r w:rsidRPr="002776CA">
        <w:rPr>
          <w:rFonts w:hint="eastAsia"/>
          <w:sz w:val="25"/>
          <w:szCs w:val="25"/>
          <w:lang w:val="en-GB"/>
        </w:rPr>
        <w:t>ı</w:t>
      </w:r>
      <w:r w:rsidR="00B556D3">
        <w:rPr>
          <w:sz w:val="25"/>
          <w:szCs w:val="25"/>
          <w:lang w:val="en-GB"/>
        </w:rPr>
        <w:t>nın</w:t>
      </w:r>
      <w:r w:rsidRPr="002776CA">
        <w:rPr>
          <w:sz w:val="25"/>
          <w:szCs w:val="25"/>
          <w:lang w:val="en-GB"/>
        </w:rPr>
        <w:t xml:space="preserve"> </w:t>
      </w:r>
      <w:r>
        <w:rPr>
          <w:sz w:val="25"/>
          <w:szCs w:val="25"/>
          <w:lang w:val="en-GB"/>
        </w:rPr>
        <w:t>prinsiplərinə uyğun olan tanınma üzrə institus</w:t>
      </w:r>
      <w:r w:rsidRPr="00474AEE">
        <w:rPr>
          <w:sz w:val="25"/>
          <w:szCs w:val="25"/>
          <w:lang w:val="en-GB"/>
        </w:rPr>
        <w:t>ional</w:t>
      </w:r>
      <w:r>
        <w:rPr>
          <w:sz w:val="25"/>
          <w:szCs w:val="25"/>
          <w:lang w:val="en-GB"/>
        </w:rPr>
        <w:t xml:space="preserve"> praktikaya əsaslanır. </w:t>
      </w:r>
      <w:r w:rsidR="00DC5D9D">
        <w:rPr>
          <w:sz w:val="25"/>
          <w:szCs w:val="25"/>
          <w:lang w:val="en-GB"/>
        </w:rPr>
        <w:t xml:space="preserve">Ölkə ərazisində vahid tanınmanın təmin edilməsi məqsədilə digər müəssisələr, keyfiyyət təminatı agentlikləri və milli </w:t>
      </w:r>
      <w:r w:rsidR="00F616B6" w:rsidRPr="00F616B6">
        <w:rPr>
          <w:sz w:val="25"/>
          <w:szCs w:val="25"/>
          <w:lang w:val="en-GB"/>
        </w:rPr>
        <w:t>AR</w:t>
      </w:r>
      <w:r w:rsidR="00F616B6" w:rsidRPr="00F616B6">
        <w:rPr>
          <w:rFonts w:hint="eastAsia"/>
          <w:sz w:val="25"/>
          <w:szCs w:val="25"/>
          <w:lang w:val="en-GB"/>
        </w:rPr>
        <w:t>İ</w:t>
      </w:r>
      <w:r w:rsidR="00F616B6" w:rsidRPr="00F616B6">
        <w:rPr>
          <w:sz w:val="25"/>
          <w:szCs w:val="25"/>
          <w:lang w:val="en-GB"/>
        </w:rPr>
        <w:t>M</w:t>
      </w:r>
      <w:r w:rsidR="00F616B6" w:rsidRPr="00F616B6">
        <w:rPr>
          <w:rFonts w:hint="eastAsia"/>
          <w:sz w:val="25"/>
          <w:szCs w:val="25"/>
          <w:lang w:val="en-GB"/>
        </w:rPr>
        <w:t>Ş</w:t>
      </w:r>
      <w:r w:rsidR="00F616B6">
        <w:rPr>
          <w:sz w:val="25"/>
          <w:szCs w:val="25"/>
          <w:lang w:val="en-GB"/>
        </w:rPr>
        <w:t>/</w:t>
      </w:r>
      <w:r w:rsidR="00F616B6" w:rsidRPr="00F616B6">
        <w:rPr>
          <w:sz w:val="25"/>
          <w:szCs w:val="25"/>
          <w:lang w:val="en-GB"/>
        </w:rPr>
        <w:t>TS</w:t>
      </w:r>
      <w:r w:rsidR="00F616B6" w:rsidRPr="00F616B6">
        <w:rPr>
          <w:rFonts w:hint="eastAsia"/>
          <w:sz w:val="25"/>
          <w:szCs w:val="25"/>
          <w:lang w:val="en-GB"/>
        </w:rPr>
        <w:t>İ</w:t>
      </w:r>
      <w:r w:rsidR="00F616B6" w:rsidRPr="00F616B6">
        <w:rPr>
          <w:sz w:val="25"/>
          <w:szCs w:val="25"/>
          <w:lang w:val="en-GB"/>
        </w:rPr>
        <w:t>M</w:t>
      </w:r>
      <w:r w:rsidR="00F616B6" w:rsidRPr="00F616B6">
        <w:rPr>
          <w:rFonts w:hint="eastAsia"/>
          <w:sz w:val="25"/>
          <w:szCs w:val="25"/>
          <w:lang w:val="en-GB"/>
        </w:rPr>
        <w:t>Ş</w:t>
      </w:r>
      <w:r w:rsidR="00F616B6">
        <w:rPr>
          <w:sz w:val="25"/>
          <w:szCs w:val="25"/>
          <w:lang w:val="en-GB"/>
        </w:rPr>
        <w:t xml:space="preserve"> (</w:t>
      </w:r>
      <w:r w:rsidR="00F616B6" w:rsidRPr="00F616B6">
        <w:rPr>
          <w:sz w:val="25"/>
          <w:szCs w:val="25"/>
          <w:lang w:val="en-GB"/>
        </w:rPr>
        <w:t xml:space="preserve">Avropa Regionu üzrə </w:t>
      </w:r>
      <w:r w:rsidR="00F616B6" w:rsidRPr="00F616B6">
        <w:rPr>
          <w:rFonts w:hint="eastAsia"/>
          <w:sz w:val="25"/>
          <w:szCs w:val="25"/>
          <w:lang w:val="en-GB"/>
        </w:rPr>
        <w:t>İ</w:t>
      </w:r>
      <w:r w:rsidR="00F616B6" w:rsidRPr="00F616B6">
        <w:rPr>
          <w:sz w:val="25"/>
          <w:szCs w:val="25"/>
          <w:lang w:val="en-GB"/>
        </w:rPr>
        <w:t xml:space="preserve">nformasiya Mərkəzləri </w:t>
      </w:r>
      <w:r w:rsidR="00F616B6" w:rsidRPr="00F616B6">
        <w:rPr>
          <w:rFonts w:hint="eastAsia"/>
          <w:sz w:val="25"/>
          <w:szCs w:val="25"/>
          <w:lang w:val="en-GB"/>
        </w:rPr>
        <w:t>Ş</w:t>
      </w:r>
      <w:r w:rsidR="00F616B6" w:rsidRPr="00F616B6">
        <w:rPr>
          <w:sz w:val="25"/>
          <w:szCs w:val="25"/>
          <w:lang w:val="en-GB"/>
        </w:rPr>
        <w:t>əbəkə</w:t>
      </w:r>
      <w:r w:rsidR="00F616B6">
        <w:rPr>
          <w:sz w:val="25"/>
          <w:szCs w:val="25"/>
          <w:lang w:val="en-GB"/>
        </w:rPr>
        <w:t>si</w:t>
      </w:r>
      <w:r w:rsidR="00F616B6" w:rsidRPr="00F616B6">
        <w:rPr>
          <w:sz w:val="25"/>
          <w:szCs w:val="25"/>
          <w:lang w:val="en-GB"/>
        </w:rPr>
        <w:t>/Təhsil Sənədlərinin Tan</w:t>
      </w:r>
      <w:r w:rsidR="00F616B6" w:rsidRPr="00F616B6">
        <w:rPr>
          <w:rFonts w:hint="eastAsia"/>
          <w:sz w:val="25"/>
          <w:szCs w:val="25"/>
          <w:lang w:val="en-GB"/>
        </w:rPr>
        <w:t>ı</w:t>
      </w:r>
      <w:r w:rsidR="00F616B6" w:rsidRPr="00F616B6">
        <w:rPr>
          <w:sz w:val="25"/>
          <w:szCs w:val="25"/>
          <w:lang w:val="en-GB"/>
        </w:rPr>
        <w:t>nmas</w:t>
      </w:r>
      <w:r w:rsidR="00F616B6" w:rsidRPr="00F616B6">
        <w:rPr>
          <w:rFonts w:hint="eastAsia"/>
          <w:sz w:val="25"/>
          <w:szCs w:val="25"/>
          <w:lang w:val="en-GB"/>
        </w:rPr>
        <w:t>ı</w:t>
      </w:r>
      <w:r w:rsidR="00F616B6" w:rsidRPr="00F616B6">
        <w:rPr>
          <w:sz w:val="25"/>
          <w:szCs w:val="25"/>
          <w:lang w:val="en-GB"/>
        </w:rPr>
        <w:t xml:space="preserve"> üzrə </w:t>
      </w:r>
      <w:r w:rsidR="00F616B6" w:rsidRPr="00F616B6">
        <w:rPr>
          <w:rFonts w:hint="eastAsia"/>
          <w:sz w:val="25"/>
          <w:szCs w:val="25"/>
          <w:lang w:val="en-GB"/>
        </w:rPr>
        <w:t>İ</w:t>
      </w:r>
      <w:r w:rsidR="00F616B6" w:rsidRPr="00F616B6">
        <w:rPr>
          <w:sz w:val="25"/>
          <w:szCs w:val="25"/>
          <w:lang w:val="en-GB"/>
        </w:rPr>
        <w:t xml:space="preserve">nformasiya Mərkəzləri </w:t>
      </w:r>
      <w:r w:rsidR="00F616B6" w:rsidRPr="00F616B6">
        <w:rPr>
          <w:rFonts w:hint="eastAsia"/>
          <w:sz w:val="25"/>
          <w:szCs w:val="25"/>
          <w:lang w:val="en-GB"/>
        </w:rPr>
        <w:t>Ş</w:t>
      </w:r>
      <w:r w:rsidR="00F616B6" w:rsidRPr="00F616B6">
        <w:rPr>
          <w:sz w:val="25"/>
          <w:szCs w:val="25"/>
          <w:lang w:val="en-GB"/>
        </w:rPr>
        <w:t>əbəkə</w:t>
      </w:r>
      <w:r w:rsidR="00F616B6">
        <w:rPr>
          <w:sz w:val="25"/>
          <w:szCs w:val="25"/>
          <w:lang w:val="en-GB"/>
        </w:rPr>
        <w:t xml:space="preserve">si) </w:t>
      </w:r>
      <w:r w:rsidR="00DC5D9D">
        <w:rPr>
          <w:sz w:val="25"/>
          <w:szCs w:val="25"/>
          <w:lang w:val="en-GB"/>
        </w:rPr>
        <w:t>mərkəzi</w:t>
      </w:r>
      <w:r w:rsidR="00DC5D9D" w:rsidRPr="00DC5D9D">
        <w:rPr>
          <w:sz w:val="25"/>
          <w:szCs w:val="25"/>
          <w:lang w:val="en-GB"/>
        </w:rPr>
        <w:t xml:space="preserve"> </w:t>
      </w:r>
      <w:r w:rsidR="00DC5D9D">
        <w:rPr>
          <w:sz w:val="25"/>
          <w:szCs w:val="25"/>
          <w:lang w:val="en-GB"/>
        </w:rPr>
        <w:t>ilə əməkdaşlıq</w:t>
      </w:r>
      <w:r w:rsidR="00F616B6">
        <w:rPr>
          <w:sz w:val="25"/>
          <w:szCs w:val="25"/>
          <w:lang w:val="en-GB"/>
        </w:rPr>
        <w:t xml:space="preserve">. </w:t>
      </w:r>
    </w:p>
    <w:p w:rsidR="009A7663" w:rsidRDefault="009A7663" w:rsidP="009A7663">
      <w:pPr>
        <w:pStyle w:val="a3"/>
        <w:numPr>
          <w:ilvl w:val="0"/>
          <w:numId w:val="9"/>
        </w:numPr>
        <w:spacing w:before="240" w:after="60" w:line="360" w:lineRule="auto"/>
        <w:ind w:left="284" w:right="141"/>
        <w:contextualSpacing w:val="0"/>
        <w:jc w:val="both"/>
        <w:rPr>
          <w:rFonts w:ascii="Times New Roman" w:hAnsi="Times New Roman"/>
          <w:bCs/>
          <w:color w:val="000000"/>
          <w:sz w:val="25"/>
          <w:szCs w:val="25"/>
        </w:rPr>
      </w:pPr>
      <w:r>
        <w:rPr>
          <w:rFonts w:ascii="Times New Roman" w:hAnsi="Times New Roman"/>
          <w:b/>
          <w:bCs/>
          <w:color w:val="000000"/>
          <w:sz w:val="25"/>
          <w:szCs w:val="25"/>
        </w:rPr>
        <w:t>Təlim ehtiyacları:</w:t>
      </w:r>
      <w:r>
        <w:rPr>
          <w:rFonts w:ascii="Times New Roman" w:hAnsi="Times New Roman"/>
          <w:bCs/>
          <w:color w:val="000000"/>
          <w:sz w:val="25"/>
          <w:szCs w:val="25"/>
        </w:rPr>
        <w:t xml:space="preserve"> Universitetlərin şəxsi heyətlərinin və tələbələrin Aİ ölkələri ilə mövcud beynəlxalq mobillik proqramları imkanları və üstünlükləri barədə məlumatlılıqlarının artırılması (Erasmus və s.)</w:t>
      </w:r>
    </w:p>
    <w:p w:rsidR="00C36E6C" w:rsidRDefault="00C36E6C" w:rsidP="009A7663">
      <w:pPr>
        <w:pStyle w:val="a3"/>
        <w:numPr>
          <w:ilvl w:val="0"/>
          <w:numId w:val="9"/>
        </w:numPr>
        <w:spacing w:before="240" w:after="60" w:line="360" w:lineRule="auto"/>
        <w:ind w:left="284" w:right="141"/>
        <w:contextualSpacing w:val="0"/>
        <w:jc w:val="both"/>
        <w:rPr>
          <w:rFonts w:ascii="Times New Roman" w:hAnsi="Times New Roman"/>
          <w:bCs/>
          <w:color w:val="000000"/>
          <w:sz w:val="25"/>
          <w:szCs w:val="25"/>
        </w:rPr>
      </w:pPr>
      <w:r>
        <w:rPr>
          <w:rFonts w:ascii="Times New Roman" w:hAnsi="Times New Roman"/>
          <w:b/>
          <w:bCs/>
          <w:color w:val="000000"/>
          <w:sz w:val="25"/>
          <w:szCs w:val="25"/>
        </w:rPr>
        <w:t>Hədəf qruplar:</w:t>
      </w:r>
      <w:r>
        <w:rPr>
          <w:rFonts w:ascii="Times New Roman" w:hAnsi="Times New Roman"/>
          <w:bCs/>
          <w:color w:val="000000"/>
          <w:sz w:val="25"/>
          <w:szCs w:val="25"/>
        </w:rPr>
        <w:t xml:space="preserve"> TN-nin və universitetlərin şəxsi heyəti (tyutorlar), tələbələr. </w:t>
      </w:r>
    </w:p>
    <w:p w:rsidR="00C36E6C" w:rsidRDefault="00C36E6C" w:rsidP="00C36E6C">
      <w:pPr>
        <w:pStyle w:val="a3"/>
        <w:spacing w:before="240" w:after="60" w:line="360" w:lineRule="auto"/>
        <w:ind w:left="284" w:right="141"/>
        <w:contextualSpacing w:val="0"/>
        <w:jc w:val="both"/>
        <w:rPr>
          <w:rFonts w:ascii="Times New Roman" w:hAnsi="Times New Roman"/>
          <w:bCs/>
          <w:color w:val="000000"/>
          <w:sz w:val="25"/>
          <w:szCs w:val="25"/>
        </w:rPr>
      </w:pPr>
      <w:r>
        <w:rPr>
          <w:rFonts w:ascii="Times New Roman" w:hAnsi="Times New Roman"/>
          <w:bCs/>
          <w:color w:val="000000"/>
          <w:sz w:val="25"/>
          <w:szCs w:val="25"/>
        </w:rPr>
        <w:t xml:space="preserve">Aşağıdakı son iki mövzu TN-nin AT ekspertləri tərəfindən təlim ehtiyacları kimi təklif olunub. </w:t>
      </w:r>
    </w:p>
    <w:p w:rsidR="00F61F97" w:rsidRPr="00C36E6C" w:rsidRDefault="00F61F97" w:rsidP="00C36E6C">
      <w:pPr>
        <w:pStyle w:val="a3"/>
        <w:spacing w:before="240" w:after="60" w:line="360" w:lineRule="auto"/>
        <w:ind w:left="284" w:right="141"/>
        <w:contextualSpacing w:val="0"/>
        <w:jc w:val="both"/>
        <w:rPr>
          <w:rFonts w:ascii="Times New Roman" w:hAnsi="Times New Roman"/>
          <w:bCs/>
          <w:color w:val="000000"/>
          <w:sz w:val="25"/>
          <w:szCs w:val="25"/>
        </w:rPr>
      </w:pPr>
    </w:p>
    <w:p w:rsidR="00CC6845" w:rsidRPr="00474AEE" w:rsidRDefault="00443CAD" w:rsidP="00474AEE">
      <w:pPr>
        <w:pStyle w:val="a3"/>
        <w:numPr>
          <w:ilvl w:val="0"/>
          <w:numId w:val="3"/>
        </w:numPr>
        <w:spacing w:before="240" w:after="60" w:line="360" w:lineRule="auto"/>
        <w:ind w:left="284" w:right="141"/>
        <w:contextualSpacing w:val="0"/>
        <w:jc w:val="both"/>
        <w:rPr>
          <w:rFonts w:ascii="Times New Roman" w:hAnsi="Times New Roman"/>
          <w:b/>
          <w:bCs/>
          <w:color w:val="000000"/>
          <w:sz w:val="25"/>
          <w:szCs w:val="25"/>
        </w:rPr>
      </w:pPr>
      <w:r>
        <w:rPr>
          <w:rFonts w:ascii="Times New Roman" w:hAnsi="Times New Roman"/>
          <w:b/>
          <w:bCs/>
          <w:color w:val="000000"/>
          <w:sz w:val="25"/>
          <w:szCs w:val="25"/>
        </w:rPr>
        <w:t>Doktorantura təhsilinin təkmilləşdirilməsi</w:t>
      </w:r>
    </w:p>
    <w:p w:rsidR="00443CAD" w:rsidRPr="00443CAD" w:rsidRDefault="00685C7F" w:rsidP="00443CAD">
      <w:pPr>
        <w:pStyle w:val="2"/>
        <w:spacing w:before="240" w:after="60" w:line="360" w:lineRule="auto"/>
        <w:ind w:left="284" w:right="141"/>
        <w:jc w:val="both"/>
        <w:rPr>
          <w:rFonts w:ascii="Times New Roman" w:hAnsi="Times New Roman" w:cs="Times New Roman"/>
          <w:b w:val="0"/>
          <w:bCs w:val="0"/>
          <w:color w:val="000000"/>
          <w:sz w:val="25"/>
          <w:szCs w:val="25"/>
        </w:rPr>
      </w:pPr>
      <w:r>
        <w:rPr>
          <w:rFonts w:ascii="Times New Roman" w:hAnsi="Times New Roman" w:cs="Times New Roman"/>
          <w:b w:val="0"/>
          <w:bCs w:val="0"/>
          <w:color w:val="000000"/>
          <w:sz w:val="25"/>
          <w:szCs w:val="25"/>
        </w:rPr>
        <w:lastRenderedPageBreak/>
        <w:t>AKTTS</w:t>
      </w:r>
      <w:r w:rsidR="00443CAD">
        <w:rPr>
          <w:rFonts w:ascii="Times New Roman" w:hAnsi="Times New Roman" w:cs="Times New Roman"/>
          <w:b w:val="0"/>
          <w:bCs w:val="0"/>
          <w:color w:val="000000"/>
          <w:sz w:val="25"/>
          <w:szCs w:val="25"/>
        </w:rPr>
        <w:t xml:space="preserve"> sistemi Azərbaycan ali təhsil sisteminin doktorantura </w:t>
      </w:r>
      <w:r w:rsidR="009808A4">
        <w:rPr>
          <w:rFonts w:ascii="Times New Roman" w:hAnsi="Times New Roman" w:cs="Times New Roman"/>
          <w:b w:val="0"/>
          <w:bCs w:val="0"/>
          <w:color w:val="000000"/>
          <w:sz w:val="25"/>
          <w:szCs w:val="25"/>
        </w:rPr>
        <w:t>səviyyəsində</w:t>
      </w:r>
      <w:r w:rsidR="00443CAD">
        <w:rPr>
          <w:rFonts w:ascii="Times New Roman" w:hAnsi="Times New Roman" w:cs="Times New Roman"/>
          <w:b w:val="0"/>
          <w:bCs w:val="0"/>
          <w:color w:val="000000"/>
          <w:sz w:val="25"/>
          <w:szCs w:val="25"/>
        </w:rPr>
        <w:t xml:space="preserve"> hələ ki tətbiq olunmayıb.  </w:t>
      </w:r>
      <w:r w:rsidR="001B539E">
        <w:rPr>
          <w:rFonts w:ascii="Times New Roman" w:hAnsi="Times New Roman" w:cs="Times New Roman"/>
          <w:b w:val="0"/>
          <w:bCs w:val="0"/>
          <w:color w:val="000000"/>
          <w:sz w:val="25"/>
          <w:szCs w:val="25"/>
        </w:rPr>
        <w:t>Qanuna əsasən, professor dərəcəsi almaq istəyən müəllim magistr dərəcəsini aldıqdan sonra fəlsəfə doktoru və elmlər doktoru olmaqla iki səviyyən</w:t>
      </w:r>
      <w:r w:rsidR="009808A4">
        <w:rPr>
          <w:rFonts w:ascii="Times New Roman" w:hAnsi="Times New Roman" w:cs="Times New Roman"/>
          <w:b w:val="0"/>
          <w:bCs w:val="0"/>
          <w:color w:val="000000"/>
          <w:sz w:val="25"/>
          <w:szCs w:val="25"/>
        </w:rPr>
        <w:t>i</w:t>
      </w:r>
      <w:r w:rsidR="001B539E">
        <w:rPr>
          <w:rFonts w:ascii="Times New Roman" w:hAnsi="Times New Roman" w:cs="Times New Roman"/>
          <w:b w:val="0"/>
          <w:bCs w:val="0"/>
          <w:color w:val="000000"/>
          <w:sz w:val="25"/>
          <w:szCs w:val="25"/>
        </w:rPr>
        <w:t xml:space="preserve"> </w:t>
      </w:r>
      <w:r w:rsidR="009808A4">
        <w:rPr>
          <w:rFonts w:ascii="Times New Roman" w:hAnsi="Times New Roman" w:cs="Times New Roman"/>
          <w:b w:val="0"/>
          <w:bCs w:val="0"/>
          <w:color w:val="000000"/>
          <w:sz w:val="25"/>
          <w:szCs w:val="25"/>
        </w:rPr>
        <w:t>bitirməlidir</w:t>
      </w:r>
      <w:r w:rsidR="001B539E">
        <w:rPr>
          <w:rFonts w:ascii="Times New Roman" w:hAnsi="Times New Roman" w:cs="Times New Roman"/>
          <w:b w:val="0"/>
          <w:bCs w:val="0"/>
          <w:color w:val="000000"/>
          <w:sz w:val="25"/>
          <w:szCs w:val="25"/>
        </w:rPr>
        <w:t xml:space="preserve"> və bu, post-sovet ali təhsil sisteminin qalığıdır. Lakin təsdiq</w:t>
      </w:r>
      <w:r w:rsidR="009808A4">
        <w:rPr>
          <w:rFonts w:ascii="Times New Roman" w:hAnsi="Times New Roman" w:cs="Times New Roman"/>
          <w:b w:val="0"/>
          <w:bCs w:val="0"/>
          <w:color w:val="000000"/>
          <w:sz w:val="25"/>
          <w:szCs w:val="25"/>
        </w:rPr>
        <w:t>lənmə</w:t>
      </w:r>
      <w:r w:rsidR="001B539E">
        <w:rPr>
          <w:rFonts w:ascii="Times New Roman" w:hAnsi="Times New Roman" w:cs="Times New Roman"/>
          <w:b w:val="0"/>
          <w:bCs w:val="0"/>
          <w:color w:val="000000"/>
          <w:sz w:val="25"/>
          <w:szCs w:val="25"/>
        </w:rPr>
        <w:t xml:space="preserve"> mərhələsində olan AzKÇ-də səviyyələrin sayı 9 deyil, 8-dir. Hal-hazırda, TN bu səviyyədə </w:t>
      </w:r>
      <w:r w:rsidR="009808A4">
        <w:rPr>
          <w:rFonts w:ascii="Times New Roman" w:hAnsi="Times New Roman" w:cs="Times New Roman"/>
          <w:b w:val="0"/>
          <w:bCs w:val="0"/>
          <w:color w:val="000000"/>
          <w:sz w:val="25"/>
          <w:szCs w:val="25"/>
        </w:rPr>
        <w:t xml:space="preserve">AKTTS </w:t>
      </w:r>
      <w:r w:rsidR="001B539E">
        <w:rPr>
          <w:rFonts w:ascii="Times New Roman" w:hAnsi="Times New Roman" w:cs="Times New Roman"/>
          <w:b w:val="0"/>
          <w:bCs w:val="0"/>
          <w:color w:val="000000"/>
          <w:sz w:val="25"/>
          <w:szCs w:val="25"/>
        </w:rPr>
        <w:t xml:space="preserve">sisteminin </w:t>
      </w:r>
      <w:r w:rsidR="009808A4">
        <w:rPr>
          <w:rFonts w:ascii="Times New Roman" w:hAnsi="Times New Roman" w:cs="Times New Roman"/>
          <w:b w:val="0"/>
          <w:bCs w:val="0"/>
          <w:color w:val="000000"/>
          <w:sz w:val="25"/>
          <w:szCs w:val="25"/>
        </w:rPr>
        <w:t>tətbiqi</w:t>
      </w:r>
      <w:r w:rsidR="001B539E">
        <w:rPr>
          <w:rFonts w:ascii="Times New Roman" w:hAnsi="Times New Roman" w:cs="Times New Roman"/>
          <w:b w:val="0"/>
          <w:bCs w:val="0"/>
          <w:color w:val="000000"/>
          <w:sz w:val="25"/>
          <w:szCs w:val="25"/>
        </w:rPr>
        <w:t xml:space="preserve"> üçün çalışır. </w:t>
      </w:r>
    </w:p>
    <w:p w:rsidR="00CC6845" w:rsidRPr="00474AEE" w:rsidRDefault="00CC6845" w:rsidP="00474AEE">
      <w:pPr>
        <w:pStyle w:val="2"/>
        <w:spacing w:before="240" w:after="60" w:line="360" w:lineRule="auto"/>
        <w:ind w:left="284" w:right="141"/>
        <w:jc w:val="both"/>
        <w:rPr>
          <w:rFonts w:ascii="Times New Roman" w:hAnsi="Times New Roman" w:cs="Times New Roman"/>
          <w:b w:val="0"/>
          <w:color w:val="000000"/>
          <w:sz w:val="25"/>
          <w:szCs w:val="25"/>
        </w:rPr>
      </w:pPr>
    </w:p>
    <w:p w:rsidR="00CC6845" w:rsidRPr="00474AEE" w:rsidRDefault="00A37EC1" w:rsidP="00474AEE">
      <w:pPr>
        <w:pStyle w:val="a3"/>
        <w:numPr>
          <w:ilvl w:val="0"/>
          <w:numId w:val="3"/>
        </w:numPr>
        <w:spacing w:before="240" w:after="60" w:line="360" w:lineRule="auto"/>
        <w:ind w:left="284" w:right="141"/>
        <w:contextualSpacing w:val="0"/>
        <w:jc w:val="both"/>
        <w:rPr>
          <w:rFonts w:ascii="Times New Roman" w:hAnsi="Times New Roman"/>
          <w:b/>
          <w:bCs/>
          <w:color w:val="000000"/>
          <w:sz w:val="25"/>
          <w:szCs w:val="25"/>
        </w:rPr>
      </w:pPr>
      <w:r>
        <w:rPr>
          <w:rFonts w:ascii="Times New Roman" w:hAnsi="Times New Roman"/>
          <w:b/>
          <w:bCs/>
          <w:color w:val="000000"/>
          <w:sz w:val="25"/>
          <w:szCs w:val="25"/>
        </w:rPr>
        <w:t>ATM-lərin müasir idarəetmə sistemi barədə məlumatlılıq</w:t>
      </w:r>
    </w:p>
    <w:p w:rsidR="009F7E59" w:rsidRPr="00474AEE" w:rsidRDefault="009F7E59" w:rsidP="00474AEE">
      <w:pPr>
        <w:spacing w:before="240" w:after="60" w:line="360" w:lineRule="auto"/>
        <w:ind w:left="284" w:right="141"/>
        <w:jc w:val="both"/>
        <w:rPr>
          <w:rFonts w:ascii="Times New Roman" w:hAnsi="Times New Roman"/>
          <w:bCs/>
          <w:color w:val="000000"/>
          <w:sz w:val="25"/>
          <w:szCs w:val="25"/>
        </w:rPr>
      </w:pPr>
      <w:r>
        <w:rPr>
          <w:rFonts w:ascii="Times New Roman" w:hAnsi="Times New Roman"/>
          <w:bCs/>
          <w:color w:val="000000"/>
          <w:sz w:val="25"/>
          <w:szCs w:val="25"/>
        </w:rPr>
        <w:t>Azərbaycanın Milli Strateji Planının əsas müddəalarından biri ATM-lərə müasir idarəetmə sisteminin inkişaf etdirilməsin</w:t>
      </w:r>
      <w:r w:rsidR="003D36D0">
        <w:rPr>
          <w:rFonts w:ascii="Times New Roman" w:hAnsi="Times New Roman"/>
          <w:bCs/>
          <w:color w:val="000000"/>
          <w:sz w:val="25"/>
          <w:szCs w:val="25"/>
        </w:rPr>
        <w:t>d</w:t>
      </w:r>
      <w:r>
        <w:rPr>
          <w:rFonts w:ascii="Times New Roman" w:hAnsi="Times New Roman"/>
          <w:bCs/>
          <w:color w:val="000000"/>
          <w:sz w:val="25"/>
          <w:szCs w:val="25"/>
        </w:rPr>
        <w:t xml:space="preserve">ə yardım etməkdir. </w:t>
      </w:r>
      <w:r w:rsidR="00E834F9">
        <w:rPr>
          <w:rFonts w:ascii="Times New Roman" w:hAnsi="Times New Roman"/>
          <w:bCs/>
          <w:color w:val="000000"/>
          <w:sz w:val="25"/>
          <w:szCs w:val="25"/>
        </w:rPr>
        <w:t xml:space="preserve">Bu hədəfə nail olmaq məqsədilə TN-nin nümayəndələri ATM-lərin rektorları və prorektorları üçün qabaqcıl </w:t>
      </w:r>
      <w:r w:rsidR="003D36D0">
        <w:rPr>
          <w:rFonts w:ascii="Times New Roman" w:hAnsi="Times New Roman"/>
          <w:bCs/>
          <w:color w:val="000000"/>
          <w:sz w:val="25"/>
          <w:szCs w:val="25"/>
        </w:rPr>
        <w:t>təcrübələr</w:t>
      </w:r>
      <w:r w:rsidR="00E834F9">
        <w:rPr>
          <w:rFonts w:ascii="Times New Roman" w:hAnsi="Times New Roman"/>
          <w:bCs/>
          <w:color w:val="000000"/>
          <w:sz w:val="25"/>
          <w:szCs w:val="25"/>
        </w:rPr>
        <w:t xml:space="preserve"> üzrə bir günlük təlim keçirilməsini təklif edirlər. </w:t>
      </w:r>
    </w:p>
    <w:p w:rsidR="00E834F9" w:rsidRPr="00474AEE" w:rsidRDefault="00E834F9" w:rsidP="00474AEE">
      <w:pPr>
        <w:pBdr>
          <w:bottom w:val="single" w:sz="6" w:space="0" w:color="DDDDDD"/>
        </w:pBdr>
        <w:shd w:val="clear" w:color="auto" w:fill="FFFFFF"/>
        <w:spacing w:before="240" w:after="60" w:line="360" w:lineRule="auto"/>
        <w:ind w:left="284" w:right="141"/>
        <w:jc w:val="both"/>
        <w:outlineLvl w:val="2"/>
        <w:rPr>
          <w:rFonts w:ascii="Times New Roman" w:hAnsi="Times New Roman"/>
          <w:sz w:val="25"/>
          <w:szCs w:val="25"/>
        </w:rPr>
      </w:pPr>
      <w:r>
        <w:rPr>
          <w:rFonts w:ascii="Times New Roman" w:hAnsi="Times New Roman"/>
          <w:b/>
          <w:bCs/>
          <w:color w:val="auto"/>
          <w:sz w:val="25"/>
          <w:szCs w:val="25"/>
          <w:lang w:eastAsia="fi-FI"/>
        </w:rPr>
        <w:t xml:space="preserve">Təlim sessiyaları </w:t>
      </w:r>
      <w:r w:rsidR="003D36D0">
        <w:rPr>
          <w:rFonts w:ascii="Times New Roman" w:hAnsi="Times New Roman"/>
          <w:b/>
          <w:bCs/>
          <w:color w:val="auto"/>
          <w:sz w:val="25"/>
          <w:szCs w:val="25"/>
          <w:lang w:eastAsia="fi-FI"/>
        </w:rPr>
        <w:t xml:space="preserve">üçün </w:t>
      </w:r>
      <w:r>
        <w:rPr>
          <w:rFonts w:ascii="Times New Roman" w:hAnsi="Times New Roman"/>
          <w:b/>
          <w:bCs/>
          <w:color w:val="auto"/>
          <w:sz w:val="25"/>
          <w:szCs w:val="25"/>
          <w:lang w:eastAsia="fi-FI"/>
        </w:rPr>
        <w:t xml:space="preserve">metodlar üzrə təkliflər: </w:t>
      </w:r>
      <w:r w:rsidRPr="00E834F9">
        <w:rPr>
          <w:rFonts w:ascii="Times New Roman" w:hAnsi="Times New Roman"/>
          <w:color w:val="auto"/>
          <w:sz w:val="25"/>
          <w:szCs w:val="25"/>
        </w:rPr>
        <w:t xml:space="preserve">Təlim fəal </w:t>
      </w:r>
      <w:r w:rsidR="003011BE" w:rsidRPr="00241EE1">
        <w:rPr>
          <w:rFonts w:ascii="Times New Roman" w:hAnsi="Times New Roman"/>
          <w:color w:val="auto"/>
          <w:sz w:val="25"/>
          <w:szCs w:val="25"/>
        </w:rPr>
        <w:t>ünsiyyət</w:t>
      </w:r>
      <w:r w:rsidR="00241EE1" w:rsidRPr="00241EE1">
        <w:rPr>
          <w:rFonts w:ascii="Times New Roman" w:hAnsi="Times New Roman"/>
          <w:color w:val="auto"/>
          <w:sz w:val="25"/>
          <w:szCs w:val="25"/>
        </w:rPr>
        <w:t>in</w:t>
      </w:r>
      <w:r w:rsidR="00241EE1">
        <w:rPr>
          <w:rFonts w:ascii="Times New Roman" w:hAnsi="Times New Roman"/>
          <w:color w:val="auto"/>
          <w:sz w:val="25"/>
          <w:szCs w:val="25"/>
        </w:rPr>
        <w:t xml:space="preserve"> qurulduğu </w:t>
      </w:r>
      <w:r w:rsidRPr="00E834F9">
        <w:rPr>
          <w:rFonts w:ascii="Times New Roman" w:hAnsi="Times New Roman"/>
          <w:color w:val="auto"/>
          <w:sz w:val="25"/>
          <w:szCs w:val="25"/>
        </w:rPr>
        <w:t>sessiyalar</w:t>
      </w:r>
      <w:r w:rsidRPr="00E834F9">
        <w:rPr>
          <w:rFonts w:ascii="Times New Roman" w:hAnsi="Times New Roman" w:hint="eastAsia"/>
          <w:color w:val="auto"/>
          <w:sz w:val="25"/>
          <w:szCs w:val="25"/>
        </w:rPr>
        <w:t>ı</w:t>
      </w:r>
      <w:r w:rsidRPr="00E834F9">
        <w:rPr>
          <w:rFonts w:ascii="Times New Roman" w:hAnsi="Times New Roman"/>
          <w:color w:val="auto"/>
          <w:sz w:val="25"/>
          <w:szCs w:val="25"/>
        </w:rPr>
        <w:t>ndan ibarət olmal</w:t>
      </w:r>
      <w:r w:rsidRPr="00E834F9">
        <w:rPr>
          <w:rFonts w:ascii="Times New Roman" w:hAnsi="Times New Roman" w:hint="eastAsia"/>
          <w:color w:val="auto"/>
          <w:sz w:val="25"/>
          <w:szCs w:val="25"/>
        </w:rPr>
        <w:t>ı</w:t>
      </w:r>
      <w:r w:rsidRPr="00E834F9">
        <w:rPr>
          <w:rFonts w:ascii="Times New Roman" w:hAnsi="Times New Roman"/>
          <w:color w:val="auto"/>
          <w:sz w:val="25"/>
          <w:szCs w:val="25"/>
        </w:rPr>
        <w:t>d</w:t>
      </w:r>
      <w:r w:rsidRPr="00E834F9">
        <w:rPr>
          <w:rFonts w:ascii="Times New Roman" w:hAnsi="Times New Roman" w:hint="eastAsia"/>
          <w:color w:val="auto"/>
          <w:sz w:val="25"/>
          <w:szCs w:val="25"/>
        </w:rPr>
        <w:t>ı</w:t>
      </w:r>
      <w:r w:rsidRPr="00E834F9">
        <w:rPr>
          <w:rFonts w:ascii="Times New Roman" w:hAnsi="Times New Roman"/>
          <w:color w:val="auto"/>
          <w:sz w:val="25"/>
          <w:szCs w:val="25"/>
        </w:rPr>
        <w:t>r</w:t>
      </w:r>
      <w:r>
        <w:rPr>
          <w:rFonts w:ascii="Times New Roman" w:hAnsi="Times New Roman"/>
          <w:color w:val="auto"/>
          <w:sz w:val="25"/>
          <w:szCs w:val="25"/>
        </w:rPr>
        <w:t>. Bundan əlavə, virtual təlim mühitlərində</w:t>
      </w:r>
      <w:r w:rsidRPr="00E834F9">
        <w:rPr>
          <w:rFonts w:ascii="Times New Roman" w:hAnsi="Times New Roman"/>
          <w:color w:val="auto"/>
          <w:sz w:val="25"/>
          <w:szCs w:val="25"/>
        </w:rPr>
        <w:t xml:space="preserve"> </w:t>
      </w:r>
      <w:r>
        <w:rPr>
          <w:rFonts w:ascii="Times New Roman" w:hAnsi="Times New Roman"/>
          <w:color w:val="auto"/>
          <w:sz w:val="25"/>
          <w:szCs w:val="25"/>
        </w:rPr>
        <w:t xml:space="preserve">onlayn seminarlar və tədris dərnəkləri </w:t>
      </w:r>
      <w:r w:rsidR="003011BE">
        <w:rPr>
          <w:rFonts w:ascii="Times New Roman" w:hAnsi="Times New Roman"/>
          <w:color w:val="auto"/>
          <w:sz w:val="25"/>
          <w:szCs w:val="25"/>
        </w:rPr>
        <w:t>təşkil olunacaq</w:t>
      </w:r>
      <w:r>
        <w:rPr>
          <w:rFonts w:ascii="Times New Roman" w:hAnsi="Times New Roman"/>
          <w:color w:val="auto"/>
          <w:sz w:val="25"/>
          <w:szCs w:val="25"/>
        </w:rPr>
        <w:t>.</w:t>
      </w:r>
      <w:r w:rsidR="00DA634F">
        <w:rPr>
          <w:rFonts w:ascii="Times New Roman" w:hAnsi="Times New Roman"/>
          <w:color w:val="auto"/>
          <w:sz w:val="25"/>
          <w:szCs w:val="25"/>
        </w:rPr>
        <w:t xml:space="preserve"> Tələbələr pedaqoji layihə həyata keçirəcək və mümkün olduqda, praktiki tədris sessiyasında iştirak edəcək. </w:t>
      </w:r>
      <w:r w:rsidR="003011BE">
        <w:rPr>
          <w:rFonts w:ascii="Times New Roman" w:hAnsi="Times New Roman"/>
          <w:color w:val="auto"/>
          <w:sz w:val="25"/>
          <w:szCs w:val="25"/>
        </w:rPr>
        <w:t>Təlim nəticələrinə və tələbələrə əsaslanan tədris metodları üzrə q</w:t>
      </w:r>
      <w:r w:rsidR="00DA634F">
        <w:rPr>
          <w:rFonts w:ascii="Times New Roman" w:hAnsi="Times New Roman"/>
          <w:color w:val="auto"/>
          <w:sz w:val="25"/>
          <w:szCs w:val="25"/>
        </w:rPr>
        <w:t xml:space="preserve">abaqcıl </w:t>
      </w:r>
      <w:r w:rsidR="003011BE">
        <w:rPr>
          <w:rFonts w:ascii="Times New Roman" w:hAnsi="Times New Roman"/>
          <w:color w:val="auto"/>
          <w:sz w:val="25"/>
          <w:szCs w:val="25"/>
        </w:rPr>
        <w:t>təcrübələrin</w:t>
      </w:r>
      <w:r w:rsidR="00DA634F">
        <w:rPr>
          <w:rFonts w:ascii="Times New Roman" w:hAnsi="Times New Roman"/>
          <w:color w:val="auto"/>
          <w:sz w:val="25"/>
          <w:szCs w:val="25"/>
        </w:rPr>
        <w:t xml:space="preserve"> </w:t>
      </w:r>
      <w:r w:rsidR="003011BE" w:rsidRPr="00263911">
        <w:rPr>
          <w:rFonts w:ascii="Times New Roman" w:hAnsi="Times New Roman"/>
          <w:color w:val="auto"/>
          <w:sz w:val="24"/>
          <w:szCs w:val="24"/>
        </w:rPr>
        <w:t>paylaşılması</w:t>
      </w:r>
      <w:r w:rsidR="00DA634F">
        <w:rPr>
          <w:rFonts w:ascii="Times New Roman" w:hAnsi="Times New Roman"/>
          <w:color w:val="auto"/>
          <w:sz w:val="25"/>
          <w:szCs w:val="25"/>
        </w:rPr>
        <w:t xml:space="preserve">; nəzəri və praktiki aspektləri </w:t>
      </w:r>
      <w:r w:rsidR="003011BE">
        <w:rPr>
          <w:rFonts w:ascii="Times New Roman" w:hAnsi="Times New Roman"/>
          <w:color w:val="auto"/>
          <w:sz w:val="25"/>
          <w:szCs w:val="25"/>
        </w:rPr>
        <w:t>birləşdirən</w:t>
      </w:r>
      <w:r w:rsidR="00DA634F">
        <w:rPr>
          <w:rFonts w:ascii="Times New Roman" w:hAnsi="Times New Roman"/>
          <w:color w:val="auto"/>
          <w:sz w:val="25"/>
          <w:szCs w:val="25"/>
        </w:rPr>
        <w:t xml:space="preserve"> kursların hazırlanması.  </w:t>
      </w:r>
      <w:r>
        <w:rPr>
          <w:rFonts w:ascii="Times New Roman" w:hAnsi="Times New Roman"/>
          <w:color w:val="auto"/>
          <w:sz w:val="25"/>
          <w:szCs w:val="25"/>
        </w:rPr>
        <w:t xml:space="preserve"> </w:t>
      </w:r>
    </w:p>
    <w:p w:rsidR="00A86CCA" w:rsidRPr="00474AEE" w:rsidRDefault="00A86CCA" w:rsidP="00474AEE">
      <w:pPr>
        <w:pBdr>
          <w:bottom w:val="single" w:sz="6" w:space="0" w:color="DDDDDD"/>
        </w:pBdr>
        <w:shd w:val="clear" w:color="auto" w:fill="FFFFFF"/>
        <w:spacing w:before="240" w:after="60" w:line="360" w:lineRule="auto"/>
        <w:ind w:left="284" w:right="141"/>
        <w:jc w:val="both"/>
        <w:outlineLvl w:val="2"/>
        <w:rPr>
          <w:rFonts w:ascii="Times New Roman" w:hAnsi="Times New Roman"/>
          <w:sz w:val="25"/>
          <w:szCs w:val="25"/>
        </w:rPr>
      </w:pPr>
    </w:p>
    <w:sectPr w:rsidR="00A86CCA" w:rsidRPr="00474AEE" w:rsidSect="00474AEE">
      <w:pgSz w:w="11906" w:h="16838"/>
      <w:pgMar w:top="1701" w:right="1416" w:bottom="1135"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altName w:val="Calibri"/>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2D0"/>
    <w:multiLevelType w:val="hybridMultilevel"/>
    <w:tmpl w:val="E6420050"/>
    <w:lvl w:ilvl="0" w:tplc="20AE392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E5186F"/>
    <w:multiLevelType w:val="hybridMultilevel"/>
    <w:tmpl w:val="0152294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nsid w:val="1C26037D"/>
    <w:multiLevelType w:val="hybridMultilevel"/>
    <w:tmpl w:val="F9B65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3C03005"/>
    <w:multiLevelType w:val="hybridMultilevel"/>
    <w:tmpl w:val="F34A0D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33B57554"/>
    <w:multiLevelType w:val="hybridMultilevel"/>
    <w:tmpl w:val="D6F0456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2D15EC"/>
    <w:multiLevelType w:val="hybridMultilevel"/>
    <w:tmpl w:val="5B3A4F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401F1CAB"/>
    <w:multiLevelType w:val="hybridMultilevel"/>
    <w:tmpl w:val="E18EC5C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F36A3D"/>
    <w:multiLevelType w:val="hybridMultilevel"/>
    <w:tmpl w:val="F7668C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78720C64"/>
    <w:multiLevelType w:val="hybridMultilevel"/>
    <w:tmpl w:val="EF5AF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CBC02DB"/>
    <w:multiLevelType w:val="hybridMultilevel"/>
    <w:tmpl w:val="36BE5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C53625"/>
    <w:multiLevelType w:val="hybridMultilevel"/>
    <w:tmpl w:val="AD2E6A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9"/>
  </w:num>
  <w:num w:numId="5">
    <w:abstractNumId w:val="10"/>
  </w:num>
  <w:num w:numId="6">
    <w:abstractNumId w:val="8"/>
  </w:num>
  <w:num w:numId="7">
    <w:abstractNumId w:val="4"/>
  </w:num>
  <w:num w:numId="8">
    <w:abstractNumId w:val="5"/>
  </w:num>
  <w:num w:numId="9">
    <w:abstractNumId w:val="2"/>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IytjC1MDYxNTUzMjNQ0lEKTi0uzszPAykwqwUA8v4OsiwAAAA="/>
  </w:docVars>
  <w:rsids>
    <w:rsidRoot w:val="00CC6845"/>
    <w:rsid w:val="000040E1"/>
    <w:rsid w:val="0001670C"/>
    <w:rsid w:val="00054DD0"/>
    <w:rsid w:val="000612A3"/>
    <w:rsid w:val="00073572"/>
    <w:rsid w:val="000800C5"/>
    <w:rsid w:val="00087D81"/>
    <w:rsid w:val="000A4227"/>
    <w:rsid w:val="000F0DF7"/>
    <w:rsid w:val="000F3980"/>
    <w:rsid w:val="00131966"/>
    <w:rsid w:val="001347B8"/>
    <w:rsid w:val="001441AB"/>
    <w:rsid w:val="00153AC1"/>
    <w:rsid w:val="00163697"/>
    <w:rsid w:val="001639AC"/>
    <w:rsid w:val="00181124"/>
    <w:rsid w:val="001813D0"/>
    <w:rsid w:val="001B539E"/>
    <w:rsid w:val="001C157D"/>
    <w:rsid w:val="001F412D"/>
    <w:rsid w:val="00206145"/>
    <w:rsid w:val="00214A17"/>
    <w:rsid w:val="00215B8F"/>
    <w:rsid w:val="00217D52"/>
    <w:rsid w:val="0022018F"/>
    <w:rsid w:val="00233113"/>
    <w:rsid w:val="00237007"/>
    <w:rsid w:val="00241EE1"/>
    <w:rsid w:val="002472A1"/>
    <w:rsid w:val="002629CE"/>
    <w:rsid w:val="00264F7C"/>
    <w:rsid w:val="002776CA"/>
    <w:rsid w:val="002B178F"/>
    <w:rsid w:val="002B19BF"/>
    <w:rsid w:val="002B735E"/>
    <w:rsid w:val="003011BE"/>
    <w:rsid w:val="0033549F"/>
    <w:rsid w:val="00352917"/>
    <w:rsid w:val="00355A51"/>
    <w:rsid w:val="0035647B"/>
    <w:rsid w:val="0038220B"/>
    <w:rsid w:val="003C5831"/>
    <w:rsid w:val="003D36D0"/>
    <w:rsid w:val="003E43ED"/>
    <w:rsid w:val="00405984"/>
    <w:rsid w:val="00412A6B"/>
    <w:rsid w:val="00434EEC"/>
    <w:rsid w:val="004420BD"/>
    <w:rsid w:val="00443CAD"/>
    <w:rsid w:val="00457EBF"/>
    <w:rsid w:val="00474AEE"/>
    <w:rsid w:val="004C2B70"/>
    <w:rsid w:val="005043EF"/>
    <w:rsid w:val="00507E7A"/>
    <w:rsid w:val="00524FCD"/>
    <w:rsid w:val="005260D7"/>
    <w:rsid w:val="0053194D"/>
    <w:rsid w:val="00532F34"/>
    <w:rsid w:val="0053347A"/>
    <w:rsid w:val="00545759"/>
    <w:rsid w:val="005542CF"/>
    <w:rsid w:val="00572A86"/>
    <w:rsid w:val="0059204A"/>
    <w:rsid w:val="00593BAC"/>
    <w:rsid w:val="00594CD6"/>
    <w:rsid w:val="0059643B"/>
    <w:rsid w:val="005A04D9"/>
    <w:rsid w:val="005A2FC5"/>
    <w:rsid w:val="005A6E3D"/>
    <w:rsid w:val="006219AB"/>
    <w:rsid w:val="0062503C"/>
    <w:rsid w:val="00630024"/>
    <w:rsid w:val="006363CB"/>
    <w:rsid w:val="006363EA"/>
    <w:rsid w:val="00642AB5"/>
    <w:rsid w:val="00644522"/>
    <w:rsid w:val="00663697"/>
    <w:rsid w:val="00677D30"/>
    <w:rsid w:val="0068350D"/>
    <w:rsid w:val="006841FE"/>
    <w:rsid w:val="00685C7F"/>
    <w:rsid w:val="006A2290"/>
    <w:rsid w:val="006A45E2"/>
    <w:rsid w:val="006A4E76"/>
    <w:rsid w:val="006E2B17"/>
    <w:rsid w:val="007246F4"/>
    <w:rsid w:val="00724928"/>
    <w:rsid w:val="007316F8"/>
    <w:rsid w:val="00734927"/>
    <w:rsid w:val="007522F0"/>
    <w:rsid w:val="00770104"/>
    <w:rsid w:val="007A04BB"/>
    <w:rsid w:val="007F320A"/>
    <w:rsid w:val="00801039"/>
    <w:rsid w:val="0082190B"/>
    <w:rsid w:val="00842BFB"/>
    <w:rsid w:val="00870435"/>
    <w:rsid w:val="008749CF"/>
    <w:rsid w:val="00874BEA"/>
    <w:rsid w:val="00880C14"/>
    <w:rsid w:val="008D1D02"/>
    <w:rsid w:val="008D2B3D"/>
    <w:rsid w:val="008D2D5B"/>
    <w:rsid w:val="008E51C3"/>
    <w:rsid w:val="009364C4"/>
    <w:rsid w:val="00951CA5"/>
    <w:rsid w:val="009808A4"/>
    <w:rsid w:val="0098211D"/>
    <w:rsid w:val="009825E3"/>
    <w:rsid w:val="009830F3"/>
    <w:rsid w:val="009954BE"/>
    <w:rsid w:val="009A7663"/>
    <w:rsid w:val="009B1C2E"/>
    <w:rsid w:val="009C33A1"/>
    <w:rsid w:val="009F7E59"/>
    <w:rsid w:val="00A06718"/>
    <w:rsid w:val="00A13DC3"/>
    <w:rsid w:val="00A2440B"/>
    <w:rsid w:val="00A37EC1"/>
    <w:rsid w:val="00A52049"/>
    <w:rsid w:val="00A62153"/>
    <w:rsid w:val="00A6503B"/>
    <w:rsid w:val="00A84507"/>
    <w:rsid w:val="00A86CCA"/>
    <w:rsid w:val="00A90231"/>
    <w:rsid w:val="00A92AD4"/>
    <w:rsid w:val="00A977CB"/>
    <w:rsid w:val="00AC0441"/>
    <w:rsid w:val="00AC142A"/>
    <w:rsid w:val="00AC742A"/>
    <w:rsid w:val="00AE3318"/>
    <w:rsid w:val="00AF0163"/>
    <w:rsid w:val="00AF7424"/>
    <w:rsid w:val="00B06BD1"/>
    <w:rsid w:val="00B556D3"/>
    <w:rsid w:val="00B5570E"/>
    <w:rsid w:val="00B837BE"/>
    <w:rsid w:val="00B92E55"/>
    <w:rsid w:val="00B95DC5"/>
    <w:rsid w:val="00BA7BCF"/>
    <w:rsid w:val="00BA7D69"/>
    <w:rsid w:val="00BB0066"/>
    <w:rsid w:val="00BB6906"/>
    <w:rsid w:val="00BD1620"/>
    <w:rsid w:val="00C16B78"/>
    <w:rsid w:val="00C20A56"/>
    <w:rsid w:val="00C32A16"/>
    <w:rsid w:val="00C36E6C"/>
    <w:rsid w:val="00C36FBE"/>
    <w:rsid w:val="00C42708"/>
    <w:rsid w:val="00C43EEC"/>
    <w:rsid w:val="00C4492B"/>
    <w:rsid w:val="00C66A8D"/>
    <w:rsid w:val="00C75DB2"/>
    <w:rsid w:val="00CB0F38"/>
    <w:rsid w:val="00CC171D"/>
    <w:rsid w:val="00CC6845"/>
    <w:rsid w:val="00CE1C94"/>
    <w:rsid w:val="00CF2855"/>
    <w:rsid w:val="00D03C02"/>
    <w:rsid w:val="00D03EF0"/>
    <w:rsid w:val="00D11FA0"/>
    <w:rsid w:val="00D129ED"/>
    <w:rsid w:val="00D16217"/>
    <w:rsid w:val="00D425C3"/>
    <w:rsid w:val="00D479C3"/>
    <w:rsid w:val="00DA634F"/>
    <w:rsid w:val="00DC5D9D"/>
    <w:rsid w:val="00E405E0"/>
    <w:rsid w:val="00E7419A"/>
    <w:rsid w:val="00E834F9"/>
    <w:rsid w:val="00E94767"/>
    <w:rsid w:val="00EC5C08"/>
    <w:rsid w:val="00EE2783"/>
    <w:rsid w:val="00F10E6F"/>
    <w:rsid w:val="00F13FCE"/>
    <w:rsid w:val="00F36B71"/>
    <w:rsid w:val="00F447A9"/>
    <w:rsid w:val="00F44DA1"/>
    <w:rsid w:val="00F47BED"/>
    <w:rsid w:val="00F616B6"/>
    <w:rsid w:val="00F61F97"/>
    <w:rsid w:val="00F6591C"/>
    <w:rsid w:val="00F75138"/>
    <w:rsid w:val="00F93920"/>
    <w:rsid w:val="00FA708D"/>
    <w:rsid w:val="00FB101C"/>
    <w:rsid w:val="00FB2D49"/>
    <w:rsid w:val="00FC4CE5"/>
    <w:rsid w:val="00FD5AF5"/>
    <w:rsid w:val="00FE3DF6"/>
    <w:rsid w:val="00FF32C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845"/>
    <w:pPr>
      <w:spacing w:after="0" w:line="240" w:lineRule="auto"/>
    </w:pPr>
    <w:rPr>
      <w:rFonts w:ascii="Times New (W1)" w:eastAsia="Times New Roman" w:hAnsi="Times New (W1)" w:cs="Times New Roman"/>
      <w:color w:val="800000"/>
      <w:sz w:val="26"/>
      <w:szCs w:val="20"/>
    </w:rPr>
  </w:style>
  <w:style w:type="paragraph" w:styleId="2">
    <w:name w:val="heading 2"/>
    <w:basedOn w:val="a"/>
    <w:next w:val="a"/>
    <w:link w:val="20"/>
    <w:uiPriority w:val="9"/>
    <w:unhideWhenUsed/>
    <w:qFormat/>
    <w:rsid w:val="00CC6845"/>
    <w:pPr>
      <w:keepNext/>
      <w:keepLines/>
      <w:spacing w:before="200"/>
      <w:outlineLvl w:val="1"/>
    </w:pPr>
    <w:rPr>
      <w:rFonts w:asciiTheme="majorHAnsi" w:eastAsiaTheme="majorEastAsia" w:hAnsiTheme="majorHAnsi" w:cstheme="majorBidi"/>
      <w:b/>
      <w:bCs/>
      <w:color w:val="5B9BD5" w:themeColor="accen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6845"/>
    <w:rPr>
      <w:rFonts w:asciiTheme="majorHAnsi" w:eastAsiaTheme="majorEastAsia" w:hAnsiTheme="majorHAnsi" w:cstheme="majorBidi"/>
      <w:b/>
      <w:bCs/>
      <w:color w:val="5B9BD5" w:themeColor="accent1"/>
      <w:sz w:val="26"/>
      <w:szCs w:val="26"/>
    </w:rPr>
  </w:style>
  <w:style w:type="paragraph" w:customStyle="1" w:styleId="Default">
    <w:name w:val="Default"/>
    <w:rsid w:val="00CC6845"/>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3">
    <w:name w:val="List Paragraph"/>
    <w:basedOn w:val="a"/>
    <w:uiPriority w:val="34"/>
    <w:qFormat/>
    <w:rsid w:val="00CC6845"/>
    <w:pPr>
      <w:ind w:left="720"/>
      <w:contextualSpacing/>
    </w:pPr>
  </w:style>
  <w:style w:type="paragraph" w:styleId="a4">
    <w:name w:val="Title"/>
    <w:basedOn w:val="a"/>
    <w:next w:val="a"/>
    <w:link w:val="a5"/>
    <w:uiPriority w:val="10"/>
    <w:qFormat/>
    <w:rsid w:val="00C32A16"/>
    <w:pPr>
      <w:spacing w:before="240" w:after="60"/>
      <w:ind w:left="7921"/>
      <w:jc w:val="center"/>
      <w:outlineLvl w:val="0"/>
    </w:pPr>
    <w:rPr>
      <w:rFonts w:ascii="Cambria" w:hAnsi="Cambria"/>
      <w:b/>
      <w:bCs/>
      <w:color w:val="auto"/>
      <w:kern w:val="28"/>
      <w:sz w:val="32"/>
      <w:szCs w:val="32"/>
      <w:lang w:val="en-US"/>
    </w:rPr>
  </w:style>
  <w:style w:type="character" w:customStyle="1" w:styleId="a5">
    <w:name w:val="Название Знак"/>
    <w:basedOn w:val="a0"/>
    <w:link w:val="a4"/>
    <w:uiPriority w:val="10"/>
    <w:rsid w:val="00C32A16"/>
    <w:rPr>
      <w:rFonts w:ascii="Cambria" w:eastAsia="Times New Roman" w:hAnsi="Cambria" w:cs="Times New Roman"/>
      <w:b/>
      <w:bCs/>
      <w:kern w:val="28"/>
      <w:sz w:val="32"/>
      <w:szCs w:val="32"/>
      <w:lang w:val="en-US"/>
    </w:rPr>
  </w:style>
  <w:style w:type="paragraph" w:styleId="a6">
    <w:name w:val="Balloon Text"/>
    <w:basedOn w:val="a"/>
    <w:link w:val="a7"/>
    <w:uiPriority w:val="99"/>
    <w:semiHidden/>
    <w:unhideWhenUsed/>
    <w:rsid w:val="00C32A16"/>
    <w:rPr>
      <w:rFonts w:ascii="Tahoma" w:hAnsi="Tahoma" w:cs="Tahoma"/>
      <w:sz w:val="16"/>
      <w:szCs w:val="16"/>
    </w:rPr>
  </w:style>
  <w:style w:type="character" w:customStyle="1" w:styleId="a7">
    <w:name w:val="Текст выноски Знак"/>
    <w:basedOn w:val="a0"/>
    <w:link w:val="a6"/>
    <w:uiPriority w:val="99"/>
    <w:semiHidden/>
    <w:rsid w:val="00C32A16"/>
    <w:rPr>
      <w:rFonts w:ascii="Tahoma" w:eastAsia="Times New Roman" w:hAnsi="Tahoma" w:cs="Tahoma"/>
      <w:color w:val="8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845"/>
    <w:pPr>
      <w:spacing w:after="0" w:line="240" w:lineRule="auto"/>
    </w:pPr>
    <w:rPr>
      <w:rFonts w:ascii="Times New (W1)" w:eastAsia="Times New Roman" w:hAnsi="Times New (W1)" w:cs="Times New Roman"/>
      <w:color w:val="800000"/>
      <w:sz w:val="26"/>
      <w:szCs w:val="20"/>
    </w:rPr>
  </w:style>
  <w:style w:type="paragraph" w:styleId="2">
    <w:name w:val="heading 2"/>
    <w:basedOn w:val="a"/>
    <w:next w:val="a"/>
    <w:link w:val="20"/>
    <w:uiPriority w:val="9"/>
    <w:unhideWhenUsed/>
    <w:qFormat/>
    <w:rsid w:val="00CC6845"/>
    <w:pPr>
      <w:keepNext/>
      <w:keepLines/>
      <w:spacing w:before="200"/>
      <w:outlineLvl w:val="1"/>
    </w:pPr>
    <w:rPr>
      <w:rFonts w:asciiTheme="majorHAnsi" w:eastAsiaTheme="majorEastAsia" w:hAnsiTheme="majorHAnsi" w:cstheme="majorBidi"/>
      <w:b/>
      <w:bCs/>
      <w:color w:val="5B9BD5" w:themeColor="accen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6845"/>
    <w:rPr>
      <w:rFonts w:asciiTheme="majorHAnsi" w:eastAsiaTheme="majorEastAsia" w:hAnsiTheme="majorHAnsi" w:cstheme="majorBidi"/>
      <w:b/>
      <w:bCs/>
      <w:color w:val="5B9BD5" w:themeColor="accent1"/>
      <w:sz w:val="26"/>
      <w:szCs w:val="26"/>
    </w:rPr>
  </w:style>
  <w:style w:type="paragraph" w:customStyle="1" w:styleId="Default">
    <w:name w:val="Default"/>
    <w:rsid w:val="00CC6845"/>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3">
    <w:name w:val="List Paragraph"/>
    <w:basedOn w:val="a"/>
    <w:uiPriority w:val="34"/>
    <w:qFormat/>
    <w:rsid w:val="00CC6845"/>
    <w:pPr>
      <w:ind w:left="720"/>
      <w:contextualSpacing/>
    </w:pPr>
  </w:style>
  <w:style w:type="paragraph" w:styleId="a4">
    <w:name w:val="Title"/>
    <w:basedOn w:val="a"/>
    <w:next w:val="a"/>
    <w:link w:val="a5"/>
    <w:uiPriority w:val="10"/>
    <w:qFormat/>
    <w:rsid w:val="00C32A16"/>
    <w:pPr>
      <w:spacing w:before="240" w:after="60"/>
      <w:ind w:left="7921"/>
      <w:jc w:val="center"/>
      <w:outlineLvl w:val="0"/>
    </w:pPr>
    <w:rPr>
      <w:rFonts w:ascii="Cambria" w:hAnsi="Cambria"/>
      <w:b/>
      <w:bCs/>
      <w:color w:val="auto"/>
      <w:kern w:val="28"/>
      <w:sz w:val="32"/>
      <w:szCs w:val="32"/>
      <w:lang w:val="en-US"/>
    </w:rPr>
  </w:style>
  <w:style w:type="character" w:customStyle="1" w:styleId="a5">
    <w:name w:val="Название Знак"/>
    <w:basedOn w:val="a0"/>
    <w:link w:val="a4"/>
    <w:uiPriority w:val="10"/>
    <w:rsid w:val="00C32A16"/>
    <w:rPr>
      <w:rFonts w:ascii="Cambria" w:eastAsia="Times New Roman" w:hAnsi="Cambria" w:cs="Times New Roman"/>
      <w:b/>
      <w:bCs/>
      <w:kern w:val="28"/>
      <w:sz w:val="32"/>
      <w:szCs w:val="32"/>
      <w:lang w:val="en-US"/>
    </w:rPr>
  </w:style>
  <w:style w:type="paragraph" w:styleId="a6">
    <w:name w:val="Balloon Text"/>
    <w:basedOn w:val="a"/>
    <w:link w:val="a7"/>
    <w:uiPriority w:val="99"/>
    <w:semiHidden/>
    <w:unhideWhenUsed/>
    <w:rsid w:val="00C32A16"/>
    <w:rPr>
      <w:rFonts w:ascii="Tahoma" w:hAnsi="Tahoma" w:cs="Tahoma"/>
      <w:sz w:val="16"/>
      <w:szCs w:val="16"/>
    </w:rPr>
  </w:style>
  <w:style w:type="character" w:customStyle="1" w:styleId="a7">
    <w:name w:val="Текст выноски Знак"/>
    <w:basedOn w:val="a0"/>
    <w:link w:val="a6"/>
    <w:uiPriority w:val="99"/>
    <w:semiHidden/>
    <w:rsid w:val="00C32A16"/>
    <w:rPr>
      <w:rFonts w:ascii="Tahoma" w:eastAsia="Times New Roman" w:hAnsi="Tahoma" w:cs="Tahoma"/>
      <w:color w:val="8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923939">
      <w:bodyDiv w:val="1"/>
      <w:marLeft w:val="0"/>
      <w:marRight w:val="0"/>
      <w:marTop w:val="0"/>
      <w:marBottom w:val="0"/>
      <w:divBdr>
        <w:top w:val="none" w:sz="0" w:space="0" w:color="auto"/>
        <w:left w:val="none" w:sz="0" w:space="0" w:color="auto"/>
        <w:bottom w:val="none" w:sz="0" w:space="0" w:color="auto"/>
        <w:right w:val="none" w:sz="0" w:space="0" w:color="auto"/>
      </w:divBdr>
    </w:div>
    <w:div w:id="121276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1EAAE-2B3D-4247-A9BF-9770070BC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2410</Words>
  <Characters>13741</Characters>
  <Application>Microsoft Office Word</Application>
  <DocSecurity>0</DocSecurity>
  <Lines>114</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Reijo Aholainen</dc:creator>
  <cp:lastModifiedBy>Mammadova</cp:lastModifiedBy>
  <cp:revision>2</cp:revision>
  <dcterms:created xsi:type="dcterms:W3CDTF">2016-04-29T10:36:00Z</dcterms:created>
  <dcterms:modified xsi:type="dcterms:W3CDTF">2016-04-29T10:36:00Z</dcterms:modified>
</cp:coreProperties>
</file>